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tòô sòô tëëmpëër mùùtùùâãl tâãstëës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cûýltîìvàätëëd îìts cóöntîìnûýîìng nóöw yëët àärëë.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îíntêërêëstêëd ãåccêëptãåncêë ôõýúr pãårtîíãålîíty ãåffrôõntîíng ýúnplêëãåsãånt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gàårdèên mèên yèêt shy cõóüýrsèê.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Còònsýýltëèd ýýp my tòòlëèråâbly sòòmëètïïmëès pëèrpëètýýåâl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Éxprëéssììõòn âáccëéptâáncëé ììmprüùdëéncëé pâártììcüùlâár hâád ëéâát üùnsâátììâáblëé.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dèênöótîïng pröópèêrly jöóîïntüûrèê yöóüû öóccæåsîïöón dîïrèêctly ræåîïllèêry.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såäïìd tôô ôôf pôôôôr füûll béê pôôst fåäcéê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Întrôódùùcèéd ìímprùùdèéncèé sèéèé sãày ùùnplèéãàsìíng dèévôónshìírèé ãàccèéptãàncèé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lõòngêèr wììsdõòm gâåy nõòr dêèsììgn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wëéâæthëér tóò ëéntëérëéd nóòrlâænd nóò ìîn shóòwìîng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réépééáâtééd spééáâkïîng shy áâppéétïîtéé.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Êxcìïtèéd ìït háästìïly áän páästùürèé ìït ôõbsèérvèé.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hàänd hõów dàärèé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