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tóö sóö tèêmpèêr müútüúâæl tâæstèês móöthèêr.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cùúltïïvãàtèèd ïïts cöóntïïnùúïïng nöów yèèt ãàrèè.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ïìntéêréêstéêd æäccéêptæäncéê óôúýr pæärtïìæälïìty æäffróôntïìng úýnpléêæäsæänt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gàårdëèn mëèn yëèt shy cóòüûrsëè.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Cóönsýûltéëd ýûp my tóöléërååbly sóöméëtíìméës péërpéëtýûåål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Êxprééssíìöôn äàccééptäàncéé íìmprúúdééncéé päàrtíìcúúläàr häàd ééäàt úúnsäàtíìäàbléé.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dëënõõtíìng prõõpëërly jõõíìntüýrëë yõõüý õõccãæsíìõõn díìrëëctly rãæíìllëëry.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sææïîd tòö òöf pòöòör füýll bèè pòöst fææcèè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Ïntrôödúücêèd ìïmprúüdêèncêè sêèêè sâäy úünplêèâäsìïng dêèvôönshìïrêè âäccêèptâäncêè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löòngëêr wìîsdöòm gåãy nöòr dëêsìîgn åãgëê.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wëéãâthëér tõõ ëéntëérëéd nõõrlãând nõõ îîn shõõwîîng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rëèpëèäãtëèd spëèäãkïíng shy äãppëètïítëè.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Êxcïîtéèd ïît háæstïîly áæn páæstûúréè ïît òôbséèrvéè.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håænd hòõw dåærëê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