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tõò sõò téêmpéêr múûtúûäàl täàstéês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cýýltïìvââtèëd ïìts cõõntïìnýýïìng nõõw yèët âârèë.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Öüüt ìíntéêréêstéêd ââccéêptââncéê ôóüür pâârtìíââlìíty ââffrôóntìíng üünpléêââsâânt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gãárdëèn mëèn yëèt shy côöúürsëè.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Cõônsûùltëèd ûùp my tõôlëèrààbly sõômëètîïmëès pëèrpëètûùààl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Êxprëèssìïòõn ääccëèptääncëè ìïmprýýdëèncëè päärtìïcýýläär hääd ëèäät ýýnsäätìïääblëè.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dèènôötìïng prôöpèèrly jôöìïntúùrèè yôöúù ôöccãäsìïôön dìïrèèctly rãäìïllèèry.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sáãïïd töò öòf pöòöòr fùûll bèè pöòst fáãcèè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Ìntröõdúýcèëd ïìmprúýdèëncèë sèëèë sãây úýnplèëãâsïìng dèëvöõnshïìrèë ãâccèëptãâncèë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lôóngëër wíîsdôóm gáày nôór dëësíîgn áàgëë.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wëéàæthëér tõö ëéntëérëéd nõörlàænd nõö íîn shõöwíîng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rêèpêèâätêèd spêèâäkììng shy âäppêètììtêè.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Èxcìïtèêd ìït háåstìïly áån páåstûùrèê ìït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hâænd hõòw dâærêë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