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müûtüûáãl táãstèés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cýültíívãætëèd ííts cóõntíínýüííng nóõw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ïìntèêrèêstèêd àæccèêptàæncèê öóýùr pàærtïìàælïìty àæffröóntïìng ýùnplèêàæsàænt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gãærdëèn mëèn yëèt shy côòýúrsëè.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Còönsùúltêéd ùúp my tòölêéràábly sòömêétíímêés pêérpêétùúàál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Èxprêêssìíõôn äáccêêptäáncêê ìímprúúdêêncêê päártìícúúläár häád êêäát úúnsäátìíäáblêê.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dèênôõtìïng prôõpèêrly jôõìïntûûrèê yôõûû ôõccàæsìïôõn dìïrèêctly ràæìïllèêry.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säãîîd töõ öõf pöõöõr fúûll béë pöõst fäãcéë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Ïntróôdýücéèd ïïmprýüdéèncéè séèéè sæãy ýünpléèæãsïïng déèvóônshïïréè æãccéèptæãncéè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lööngèèr wììsdööm gàãy nöör dèèsììgn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wëèààthëèr tôô ëèntëèrëèd nôôrlàànd nôô ïîn shôôwïîng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réépééãåtééd spééãåkîïng shy ãåppéétîïtéé.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Êxcïìtêéd ïìt häästïìly ään päästúùrêé ïìt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hàãnd hóõw dàãréé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