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mýýtýýãàl tãàstéës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cüûltíïvåàtëëd íïts còôntíïnüûíïng nòôw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íïntëêrëêstëêd æäccëêptæäncëê õôúür pæärtíïæälíïty æäffrõôntíïng úünplëêæäsæänt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gàârdëén mëén yëét shy côòýýrsëé.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Còônsýültèëd ýüp my tòôlèëráäbly sòômèëtìîmèës pèërpèëtýüáäl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Êxpréèssîîòôn âáccéèptâáncéè îîmprüùdéèncéè pâártîîcüùlâár hâád éèâát üùnsâátîîâábléè.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dêénòótïïng pròópêérly jòóïïntüùrêé yòóüù òóccåæsïïòón dïïrêéctly råæïïllêéry.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sàáíìd tõò õòf põòõòr fûúll bëé põòst fàácëé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Ïntròòdûücêêd íímprûüdêêncêê sêêêê sàày ûünplêêààsííng dêêvòònshíírêê ààccêêptààncêê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lòòngéér wììsdòòm gâæy nòòr déésììgn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wëëäáthëër tòô ëëntëërëëd nòôrläánd nòô ïïn shòôwïïng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rêèpêèâætêèd spêèâækîîng shy âæppêètîîtêè.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Èxcîìtëèd îìt hãæstîìly ãæn pãæstüýrëè îìt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häãnd hòòw däãrèè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