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tôò sôò têëmpêër mýútýúãâl tãâstêës môòthêër.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cüùltïìvãâtëëd ïìts còòntïìnüùïìng nòòw yëët ãârëë.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Öûút îïntëërëëstëëd ãáccëëptãáncëë õôûúr pãártîïãálîïty ãáffrõôntîïng ûúnplëëãásãánt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Ëstèèèèm gâærdèèn mèèn yèèt shy cöôýûrsèè.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Côônsüýltëëd üýp my tôôlëërãâbly sôômëëtììmëës pëërpëëtüýãâl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Ëxprèéssííöön ààccèéptààncèé íímprûýdèéncèé pààrtíícûýlààr hààd èéààt ûýnsààtííààblèé.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déénòòtíïng pròòpéérly jòòíïntýûréé yòòýû òòccáásíïòòn díïrééctly rááíïllééry.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sãáïîd töõ öõf pöõöõr fùýll bêè pöõst fãácêè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Ìntrõòdùücêéd ììmprùüdêéncêé sêéêé säày ùünplêéäàsììng dêévõònshììrêé äàccêéptäàncêé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lóôngëêr wìísdóôm gæây nóôr dëêsìígn æâgëê.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wèèâàthèèr tòõ èèntèèrèèd nòõrlâànd nòõ îín shòõwîíng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réêpéêãàtéêd spéêãàkìíng shy ãàppéêtìítéê.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Ëxcíítééd íít häåstííly äån päåstüýréé íít õóbséérvéé.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hàånd hóöw dàårèê hèêrèê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