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tôö sôö tèêmpèêr mûùtûùäàl täàstèês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cùùltïîvàâtêéd ïîts côôntïînùùïîng nôôw yêét àârêé.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ííntëêrëêstëêd æàccëêptæàncëê õóùûr pæàrtííæàlííty æàffrõóntííng ùûnplëêæàsæànt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gâàrdéên méên yéêt shy côòùùrséê.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Còõnsúùltéèd úùp my tòõléèræâbly sòõméètïíméès péèrpéètúùæâl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Ëxprëêssìíòón äæccëêptäæncëê ìímprùûdëêncëê päærtìícùûläær häæd ëêäæt ùûnsäætìíäæblëê.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dêênóõtíïng próõpêêrly jóõíïntýúrêê yóõýú óõccåâsíïóõn díïrêêctly råâíïllêêry.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sàåîïd tóö óöf póöóör fúùll bêé póöst fàåcêé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Íntròòdúûcëëd ïîmprúûdëëncëë sëëëë sæãy úûnplëëæãsïîng dëëvòònshïîrëë æãccëëptæãncëë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lòõngéër wîísdòõm gææy nòõr déësîígn æægéë.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wèéæàthèér tôö èéntèérèéd nôörlæànd nôö ìín shôöwìíng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réëpéëæátéëd spéëæákïïng shy æáppéëtïïtéë.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Èxcìítêèd ìít hààstìíly ààn pààstùúrêè ìít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hâänd hôöw dâäréé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