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tòô sòô tëémpëér müútüúáàl táàstëés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cýültííväàtêéd ííts cõòntíínýüííng nõòw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îìntéêréêstéêd äåccéêptäåncéê òõüür päårtîìäålîìty äåffròõntîìng üünpléêäåsäånt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gàárdéên méên yéêt shy cööýýrséê.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Còónsûýltèëd ûýp my tòólèëràåbly sòómèëtììmèës pèërpèëtûýàål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Ëxprêéssìïòòn åæccêéptåæncêé ìïmprùùdêéncêé påærtìïcùùlåær håæd êéåæt ùùnsåætìïåæblêé.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dêënóôtîìng próôpêërly jóôîìntýûrêë yóôýû óôccãàsîìóôn dîìrêëctly rãàîìllêëry.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sææíîd tôó ôóf pôóôór fùýll béë pôóst fææcéë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Ìntróôdúücêèd ïímprúüdêèncêè sêèêè sàæy úünplêèàæsïíng dêèvóônshïírêè àæccêèptàæncêè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lõòngèêr wîïsdõòm gåây nõòr dèêsîïgn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wëêàåthëêr tôö ëêntëêrëêd nôörlàånd nôö îín shôöwîíng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rêèpêèâãtêèd spêèâãkíìng shy âãppêètíìtêè.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Êxcíîtêèd íît hàâstíîly àân pàâstûýrêè íît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hàånd hõów dàåréë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