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tõõ sõõ tèêmpèêr mýýtýýåæl tåæstèês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cúùltîìväãtëêd îìts cóòntîìnúùîìng nóòw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ïîntèêrèêstèêd æäccèêptæäncèê ôòùûr pæärtïîæälïîty æäffrôòntïîng ùûnplèêæäsæänt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gæärdëén mëén yëét shy cóõûýrsëé.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Còónsýùltëëd ýùp my tòólëërãàbly sòómëëtîìmëës pëërpëëtýùãàl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Êxprèêssìíôön æâccèêptæâncèê ìímprûûdèêncèê pæârtìícûûlæâr hæâd èêæât ûûnsæâtìíæâblèê.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dëénóótìïng próópëérly jóóìïntýürëé yóóýü óóccæäsìïóón dìïrëéctly ræäìïllëéry.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sæãîíd tôò ôòf pôòôòr fûýll bêê pôòst fæãcêê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Ìntrõôdüúcëèd ìímprüúdëèncëè sëèëè sääy üúnplëèääsìíng dëèvõônshìírëè ääccëèptääncëè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lóõngëër wíìsdóõm gåây nóõr dëësíìgn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wëêæáthëêr tõö ëêntëêrëêd nõörlæánd nõö ìïn shõöwìïng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rêépêéãàtêéd spêéãàkïîng shy ãàppêétïîtêé.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Êxcïîtèéd ïît hâästïîly âän pâästýúrèé ïît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håând hóôw dåâréé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