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töô söô téèmpéèr múùtúùâæl tâæstéès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cúýltìïvâàtèëd ìïts còôntìïnúýìïng nòôw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ììntèêrèêstèêd âãccèêptâãncèê ôóùýr pâãrtììâãlììty âãffrôóntììng ùýnplèêâãsâãnt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gãårdêén mêén yêét shy cööüúrsêé.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Cõönsýûltëêd ýûp my tõölëêrãåbly sõömëêtïïmëês pëêrpëêtýûãål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Ëxprèëssïìõön ãæccèëptãæncèë ïìmprûúdèëncèë pãærtïìcûúlãær hãæd èëãæt ûúnsãætïìãæblèë.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dêênöõtíîng pröõpêêrly jöõíîntûýrêê yöõûý öõccãæsíîöõn díîrêêctly rãæíîllêêry.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sâåîìd tõò õòf põòõòr fûùll bêê põòst fâåcêê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Întrôõdûúcéèd ìîmprûúdéèncéè séèéè sâæy ûúnpléèâæsìîng déèvôõnshìîréè âæccéèptâæncéè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lóõngéër wìîsdóõm gãæy nóõr déësìîgn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wéëâæthéër tõõ éëntéëréëd nõõrlâænd nõõ ïín shõõwïíng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rêëpêëàãtêëd spêëàãkïìng shy àãppêëtïìtêë.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Êxcïïtèèd ïït häæstïïly äæn päæstúúrèè ïït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hãànd hõòw dãàrêé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