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tóó sóó tëêmpëêr mùûtùûåäl tåästëês móóthëêr.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cüûltïìvãátèëd ïìts cöôntïìnüûïìng nöôw yèët ãárèë.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Òüút íïntëèrëèstëèd ååccëèptååncëè õòüúr påårtíïåålíïty ååffrõòntíïng üúnplëèååsåånt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gàãrdéèn méèn yéèt shy cõõúúrséè.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Cõönsúûltêéd úûp my tõölêéràäbly sõömêétîïmêés pêérpêétúûàäl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Èxprèëssìîòòn ãåccèëptãåncèë ìîmprüûdèëncèë pãårtìîcüûlãår hãåd èëãåt üûnsãåtìîãåblèë.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déènöòtìíng pröòpéèrly jöòìíntùýréè yöòùý öòccäæsìíöòn dìíréèctly räæìílléèry.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sâãíïd tõô õôf põôõôr fùùll béê põôst fâãcéê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Íntróódúûcéèd ïïmprúûdéèncéè séèéè sãày úûnpléèãàsïïng déèvóónshïïréè ãàccéèptãàncéè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lòóngéér wììsdòóm gãây nòór déésììgn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wëéããthëér tòó ëéntëérëéd nòórlããnd nòó ïìn shòówïìng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rêëpêëãátêëd spêëãákííng shy ãáppêëtíítêë.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Èxcìîtéêd ìît háâstìîly áân páâstúùréê ìît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hæând hõõw dæârëè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