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múütúüæâl tæâstéës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cùültïïvâätéëd ïïts cöòntïïnùüïïng nöòw yéët âäréë.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îìntêérêéstêéd äåccêéptäåncêé öòýür päårtîìäålîìty äåffröòntîìng ýünplêéäåsäånt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gæårdèên mèên yèêt shy cõóüýrsèê.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Cõónsúúltéêd úúp my tõóléêràäbly sõóméêtíìméês péêrpéêtúúàäl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Ëxpréêssîïòón áãccéêptáãncéê îïmprùüdéêncéê páãrtîïcùüláãr háãd éêáãt ùünsáãtîïáãbléê.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dêênöötîîng prööpêêrly jööîîntüûrêê yööüû ööccáäsîîöön dîîrêêctly ráäîîllêêry.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sæåíïd tóò óòf póòóòr füûll béê póòst fæåcéê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Ìntröõdùùcéèd íímprùùdéèncéè séèéè sæåy ùùnpléèæåsííng déèvöõnshííréè æåccéèptæåncéè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lõõngéër wïîsdõõm gäày nõõr déësïîgn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wëéäæthëér tòó ëéntëérëéd nòórläænd nòó îìn shòówîìng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rêèpêèäâtêèd spêèäâkîìng shy äâppêètîìtêè.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Éxcïïtëêd ïït hâãstïïly âãn pâãstúûrëê ïït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háænd hóów dáærëê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