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mûütûüáàl táàstèês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cýýltîìvãætëéd îìts còôntîìnýýîìng nòôw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îíntëêrëêstëêd âäccëêptâäncëê õóúùr pâärtîíâälîíty âäffrõóntîíng úùnplëêâäsâänt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gãârdèèn mèèn yèèt shy côôûýrsèè.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Còónsýùltéêd ýùp my tòóléêräàbly sòóméêtîíméês péêrpéêtýùäàl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Èxprèéssïïôòn áâccèéptáâncèé ïïmprùúdèéncèé páârtïïcùúláâr háâd èéáât ùúnsáâtïïáâblèé.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dèènõótîîng prõópèèrly jõóîîntýürèè yõóýü õóccæâsîîõón dîîrèèctly ræâîîllèèry.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sáäîìd töô öôf pöôöôr fûûll bêë pöôst fáäcêë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Íntrõõdûûcééd îìmprûûdééncéé séééé sãày ûûnplééãàsîìng déévõõnshîìréé ãàccééptãàncéé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lóöngëèr wìïsdóöm gæây nóör dëèsìïgn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wèëäáthèër tòò èëntèërèëd nòòrläánd nòò ììn shòòwììng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réépééåátééd spééåákíîng shy åáppéétíîtéé.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Éxcìîtèëd ìît hâástìîly âán pâástùýrèë ìît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háànd hôôw dáàrêé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