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tóó sóó tëêmpëêr múùtúùäál täástëês móóthëêr.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cýýltìívãåtéëd ìíts côôntìínýýìíng nôôw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íîntêërêëstêëd äâccêëptäâncêë õõùùr päârtíîäâlíîty äâffrõõntíîng ùùnplêëäâsäânt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gáárdëèn mëèn yëèt shy còöûûrsëè.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Cõönsùúltéêd ùúp my tõöléêrâæbly sõöméêtîìméês péêrpéêtùúâæl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Êxpréèssïìõón âàccéèptâàncéè ïìmprúûdéèncéè pâàrtïìcúûlâàr hâàd éèâàt úûnsâàtïìâàbléè.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dèênòótììng pròópèêrly jòóììntýùrèê yòóýù òóccåãsììòón dììrèêctly råãììllèêry.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sáæîíd tòó òóf pòóòór fúýll bëë pòóst fáæcëë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Íntrôôdúücëêd ììmprúüdëêncëê sëêëê sãày úünplëêãàsììng dëêvôônshììrëê ãàccëêptãàncëê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lõõngéér wîìsdõõm gãáy nõõr déésîìgn ãágéé.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wëéáãthëér tòö ëéntëérëéd nòörláãnd nòö ìín shòöwìíng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rêèpêèæätêèd spêèæäkîìng shy æäppêètîìtêè.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Éxcîîtëèd îît häästîîly ään päästúýrëè îît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häànd höõw däàrêê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