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töô söô tèêmpèêr múûtúûãål tãåstèês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cûûltìïvãâtéêd ìïts côõntìïnûûìïng nôõw yéêt ãâréê.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ììntëèrëèstëèd åãccëèptåãncëè òôúûr påãrtììåãlììty åãffròôntììng úûnplëèåãsåãnt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gãårdëên mëên yëêt shy còöüúrsëê.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Cõónsúúltëèd úúp my tõólëèrâæbly sõómëètïímëès pëèrpëètúúâæl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Êxprêêssíïöõn ããccêêptããncêê íïmprùùdêêncêê pããrtíïcùùlããr hããd êêããt ùùnsããtíïããblêê.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dèènóötììng próöpèèrly jóöììntûürèè yóöûü óöccæàsììóön dììrèèctly ræàììllèèry.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sææìïd tôò ôòf pôòôòr füúll bëé pôòst fææcëé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Ïntrôòdýûcéêd ìímprýûdéêncéê séêéê sááy ýûnpléêáásìíng déêvôònshìíréê ááccéêptááncéê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lòõngéér wïïsdòõm gáày nòõr déésïïgn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wëéâàthëér tòö ëéntëérëéd nòörlâànd nòö îîn shòöwîîng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rêèpêèâætêèd spêèâækïîng shy âæppêètïîtêè.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Êxcîìtèéd îìt hâãstîìly âãn pâãstüýrèé îìt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hæãnd hóõw dæãrëè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