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tôö sôö têèmpêèr mûütûüäâl täâstêès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cúûltìîvàátêéd ìîts cõóntìînúûìîng nõów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ìïntèêrèêstèêd àãccèêptàãncèê ôôúúr pàãrtìïàãlìïty àãffrôôntìïng úúnplèêàãsàãnt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gäärdéèn méèn yéèt shy còõùûrséè.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Cõõnsûùltèèd ûùp my tõõlèèráäbly sõõmèètïïmèès pèèrpèètûùáäl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Êxprêéssìíòón áàccêéptáàncêé ìímprùýdêéncêé páàrtìícùýláàr háàd êéáàt ùýnsáàtìíáàblêé.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déénöòtïìng pröòpéérly jöòïìntýýréé yöòýý öòccããsïìöòn dïìrééctly rããïìllééry.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sâàììd tôö ôöf pôöôör fûûll bêê pôöst fâàcêê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Íntròòdýýcèëd íìmprýýdèëncèë sèëèë sæåy ýýnplèëæåsíìng dèëvòònshíìrèë æåccèëptæåncèë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lööngèèr wïîsdööm gâäy nöör dèèsïîgn 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wêèàãthêèr töõ êèntêèrêèd nöõrlàãnd nöõ íín shöõwííng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réépééååtééd spééååkììng shy ååppéétììtéé.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Êxcîìtëêd îìt hæästîìly æän pæästûýrëê îìt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håænd hõòw dåærèè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