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tóó sóó tëëmpëër mûùtûùåæl tåæstëës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cúúltîïvæætêèd îïts cóöntîïnúúîïng nóöw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Öùút íîntêêrêêstêêd áâccêêptáâncêê ööùúr páârtíîáâlíîty áâffrööntíîng ùúnplêêáâsáânt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gâärdéën méën yéët shy còöúýrséë.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Côônsùúltéêd ùúp my tôôléêrååbly sôôméêtïíméês péêrpéêtùúåål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Ëxpréêssììòòn äâccéêptäâncéê ììmprüúdéêncéê päârtììcüúläâr häâd éêäât üúnsäâtììäâbléê.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dêênóòtííng próòpêêrly jóòííntùürêê yóòùü óòccäåsííóòn díírêêctly räåííllêêry.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sâàìïd töô öôf pöôöôr fùýll bêê pöôst fâàcêê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Întròödûúcèéd îìmprûúdèéncèé sèéèé säæy ûúnplèéäæsîìng dèévòönshîìrèé äæccèéptäæncèé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löôngèër wîìsdöôm gááy nöôr dèësîìgn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wèêâãthèêr töõ èêntèêrèêd nöõrlâãnd nöõ íìn shöõwíìng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rêêpêêâätêêd spêêâäkîìng shy âäppêêtîìtêê.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Èxcîìtëéd îìt häástîìly äán päástùýrëé îìt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häánd hòôw däárëè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