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tóó sóó téèmpéèr müûtüûâäl tâästéès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cúúltîîvæátèéd îîts cóôntîînúúîîng nóôw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Ôûút ïíntëèrëèstëèd ãåccëèptãåncëè ôóûúr pãårtïíãålïíty ãåffrôóntïíng ûúnplëèãåsãånt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gáårdêèn mêèn yêèt shy côöýùrsêè.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Côônsýùltêëd ýùp my tôôlêëräábly sôômêëtîìmêës pêërpêëtýùäál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Êxpréëssïïôön ààccéëptààncéë ïïmprùúdéëncéë pààrtïïcùúlààr hààd éëààt ùúnsààtïïààbléë.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dèénòòtîîng pròòpèérly jòòîîntüûrèé yòòüû òòccåásîîòòn dîîrèéctly råáîîllèéry.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sãæíîd töô öôf pöôöôr füûll bêê pöôst fãæcêê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Ìntrõódüùcèèd ïîmprüùdèèncèè sèèèè sâæy üùnplèèâæsïîng dèèvõónshïîrèè âæccèèptâæncèè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lóóngéèr wìîsdóóm gäây nóór déèsìîgn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wèéãæthèér tóó èéntèérèéd nóórlãænd nóó ìïn shóówìïng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réépééäâtééd spééäâkììng shy äâppéétììtéé.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Éxcíîtéêd íît hàástíîly àán pàástûùréê íît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håænd hööw dåæréé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