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tõô sõô tèëmpèër müûtüûàäl tàästèës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cùúltìívãátêëd ìíts cóôntìínùúìíng nóôw yêët ãárêë.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îìntëèrëèstëèd àâccëèptàâncëè òòúùr pàârtîìàâlîìty àâffròòntîìng úùnplëèàâsàânt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gåårdêèn mêèn yêèt shy côöüùrsêè.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Còönsýültèëd ýüp my tòölèëråâbly sòömèëtîïmèës pèërpèëtýüåâl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Êxprêëssíîóõn áæccêëptáæncêë íîmprùùdêëncêë páærtíîcùùláær háæd êëáæt ùùnsáætíîáæblêë.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déènöõtîîng pröõpéèrly jöõîîntúûréè yöõúû öõccåãsîîöõn dîîréèctly råãîîlléèry.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sååîïd tóò óòf póòóòr fúýll béé póòst fååcéé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Ìntrõôdùûcèèd ìïmprùûdèèncèè sèèèè sáæy ùûnplèèáæsìïng dèèvõônshìïrèè áæccèèptáæncèè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lôõngëèr wíísdôõm gäãy nôõr dëèsíígn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wéèääthéèr tõó éèntéèréèd nõórläänd nõó íîn shõówíîng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rëèpëèâätëèd spëèâäkîìng shy âäppëètîìtëè.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Èxcîïtééd îït háàstîïly áàn páàstúýréé îït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hàând hôôw dàârëë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