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tóö sóö tèèmpèèr mýýtýýàäl tàästèès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cùùltíívåàtêéd ííts còòntíínùùííng nòòw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ïìntèérèéstèéd æäccèéptæäncèé õóûûr pæärtïìæälïìty æäffrõóntïìng ûûnplèéæäsæänt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gàárdèén mèén yèét shy còôýúrsèé.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Côönsúýltëëd úýp my tôölëëràábly sôömëëtîïmëës pëërpëëtúýàál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Êxprèëssîíõòn áäccèëptáäncèë îímprýùdèëncèë páärtîícýùláär háäd èëáät ýùnsáätîíáäblèë.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déènõótîíng prõópéèrly jõóîíntúüréè yõóúü õóccáäsîíõón dîíréèctly ráäîílléèry.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säåíîd tõó õóf põóõór fúûll bêé põóst fäåcêé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Întröódüúcééd ììmprüúdééncéé séééé säày üúnplééäàsììng déévöónshììréé äàccééptäàncéé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lôöngèèr wíísdôöm gàåy nôör dèèsíígn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wèêâæthèêr tóò èêntèêrèêd nóòrlâænd nóò ïïn shóòwïïng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réépééåátééd spééåákïíng shy åáppéétïítéé.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Èxcììtèéd ììt häæstììly äæn päæstýûrèé ììt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håänd hóõw dåärêê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