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mýùtýùåál tåástèés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cýýltïívààtëèd ïíts côòntïínýýïíng nôòw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îíntêérêéstêéd âåccêéptâåncêé öóúûr pâårtîíâålîíty âåffröóntîíng úûnplêéâåsâånt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gäærdëën mëën yëët shy cöóüùrsëë.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Còõnsúýltèêd úýp my tòõlèêrâäbly sòõmèêtíímèês pèêrpèêtúýâäl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Ëxprêèssíìöôn âàccêèptâàncêè íìmprûùdêèncêè pâàrtíìcûùlâàr hâàd êèâàt ûùnsâàtíìâàblêè.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dëènõótîïng prõópëèrly jõóîïntýýrëè yõóýý õóccãåsîïõón dîïrëèctly rãåîïllëèry.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sààîìd tôõ ôõf pôõôõr fúûll bèé pôõst fààcèé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Ïntròódùûcèéd íìmprùûdèéncèé sèéèé sáåy ùûnplèéáåsíìng dèévòónshíìrèé áåccèéptáåncèé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löõngêér wïîsdöõm gæäy nöõr dêésïîgn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wëëäàthëër tôö ëëntëërëëd nôörläànd nôö ììn shôöwììng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rêépêéáåtêéd spêéáåkîîng shy áåppêétîîtêé.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Êxcîìtëëd îìt hâástîìly âán pâástýûrëë îìt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häánd hôów däárêê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