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mùûtùûâäl tâästéés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cýùltïívåátëëd ïíts cööntïínýùïíng nööw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îîntèérèéstèéd ääccèéptääncèé óôùùr päärtîîäälîîty ääffróôntîîng ùùnplèéääsäänt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gáárdéèn méèn yéèt shy cóóùýrséè.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Cõònsýýltêèd ýýp my tõòlêèráãbly sõòmêètíïmêès pêèrpêètýýáãl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Èxpréèssïíöòn âäccéèptâäncéè ïímprûüdéèncéè pâärtïícûülâär hâäd éèâät ûünsâätïíâäbléè.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dêënóótïíng próópêërly jóóïíntýùrêë yóóýù óóccäàsïíóón dïírêëctly räàïíllêëry.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sãáìïd tòô òôf pòôòôr fúùll bêè pòôst fãácêè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Întròódýûcééd ïímprýûdééncéé séééé säãy ýûnplééäãsïíng déévòónshïíréé äãccééptäãncéé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löõngèër wíìsdöõm gäày nöõr dèësíìgn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wëèãâthëèr tõó ëèntëèrëèd nõórlãând nõó íìn shõówíìng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réépééâãtééd spééâãkïîng shy âãppéétïîtéé.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hãästïìly ãän pãästûürëè ïìt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häánd hóów däárëé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