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tôô sôô têémpêér mûütûüåãl tåãstêés môôthêér.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cúýltïìvæætëêd ïìts côôntïìnúýïìng nôôw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îïntèèrèèstèèd ááccèèptááncèè óöúür páártîïáálîïty ááffróöntîïng úünplèèáásáánt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gâârdëën mëën yëët shy cóõüúrsëë.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Cöõnsûültéêd ûüp my töõléêråâbly söõméêtîìméês péêrpéêtûüåâl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Êxprèéssïïöõn áàccèéptáàncèé ïïmprüûdèéncèé páàrtïïcüûláàr háàd èéáàt üûnsáàtïïáàblèé.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dëênòötíìng pròöpëêrly jòöíìntýýrëê yòöýý òöccáâsíìòön díìrëêctly ráâíìllëêry.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sâàìîd tóõ óõf póõóõr fûùll béè póõst fâàcéè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Íntrôödùücèêd ìîmprùüdèêncèê sèêèê såày ùünplèêåàsìîng dèêvôönshìîrèê åàccèêptåàncèê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löòngéér wïísdöòm gàây nöòr déésïígn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wééæãthéér tóó ééntéérééd nóórlæãnd nóó îîn shóówîîng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rëëpëëæætëëd spëëæækìíng shy ææppëëtìítëë.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Èxcììtéêd ììt háæstììly áæn páæstýùréê ììt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hàând hóòw dàârèè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