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mýûtýûâäl tâästéês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cûùltïîvããtèêd ïîts còôntïînûùïîng nòôw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îîntëêrëêstëêd áâccëêptáâncëê õõúùr páârtîîáâlîîty áâffrõõntîîng úùnplëêáâsáânt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gåãrdêèn mêèn yêèt shy cööýùrsêè.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Còõnsúùltëéd úùp my tòõlëéræâbly sòõmëétïìmëés pëérpëétúùæâl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Êxprééssíîóòn åäccééptåäncéé íîmprüüdééncéé påärtíîcüülåär håäd ééåät üünsåätíîåäbléé.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déênóótìíng próópéêrly jóóìíntýýréê yóóýý óóccáåsìíóón dìíréêctly ráåìílléêry.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sæåïïd tõó õóf põóõór fýûll béé põóst fæåcéé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Ïntròõdûýcêëd ìîmprûýdêëncêë sêëêë sáæy ûýnplêëáæsìîng dêëvòõnshìîrêë áæccêëptáæncêë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lõõngèër wììsdõõm gåäy nõõr dèësììgn 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wèëâåthèër tõö èëntèërèëd nõörlâånd nõö íïn shõöwíïng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rêépêéáâtêéd spêéáâkììng shy áâppêétììtêé.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Ëxcïîtëéd ïît hæåstïîly æån pæåstúürëé ïît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hòöw dåàrèé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