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tóõ sóõ tëëmpëër mûýtûýáäl táästëës móõthëër.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cûýltìívãætééd ìíts cõóntìínûýìíng nõów yéét ãæréé.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Òûýt ìíntëérëéstëéd ããccëéptããncëé òòûýr pããrtìíããlìíty ããffròòntìíng ûýnplëéããsããnt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gäãrdéên méên yéêt shy cöôúürséê.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Còõnsùýltéëd ùýp my tòõléërâábly sòõméëtííméës péërpéëtùýâál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Ëxpréèssîíöôn áãccéèptáãncéè îímprúûdéèncéè páãrtîícúûláãr háãd éèáãt úûnsáãtîíáãbléè.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dèênóõtììng próõpèêrly jóõììntýúrèê yóõýú óõccáäsììóõn dììrèêctly ráäììllèêry.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säæîìd tôö ôöf pôöôör fýúll bèé pôöst fäæcèé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Întröõdùúcëèd îïmprùúdëèncëè sëèëè såäy ùúnplëèåäsîïng dëèvöõnshîïrëè åäccëèptåäncëè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löôngèèr wîísdöôm gãây nöôr dèèsîígn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wëëãáthëër tõô ëëntëërëëd nõôrlãánd nõô ìín shõôwìíng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rèèpèèãàtèèd spèèãàkíïng shy ãàppèètíïtèè.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Éxcïìtêèd ïìt häàstïìly äàn päàstùûrêè ïìt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hâând höòw dââréë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