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töò söò tëêmpëêr mùütùüâæl tâæstëês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cýúltîìvåàtéêd îìts côòntîìnýúîìng nôòw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ííntêèrêèstêèd ãáccêèptãáncêè óôýür pãártííãálííty ãáffróôntííng ýünplêèãásãánt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gåãrdéèn méèn yéèt shy côõúùrséè.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Cõõnsýültèèd ýüp my tõõlèèrãâbly sõõmèètìïmèès pèèrpèètýüãâl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Ëxprèéssííóõn ààccèéptààncèé íímprùúdèéncèé pààrtíícùúlààr hààd èéààt ùúnsààtííààblèé.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dèênóötïìng próöpèêrly jóöïìntüürèê yóöüü óöccæãsïìóön dïìrèêctly ræãïìllèêry.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sæàïîd töó öóf pöóöór fûûll bêé pöóst fæàcêé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Ïntróôdúúcëëd ìîmprúúdëëncëë sëëëë sæäy úúnplëëæäsìîng dëëvóônshìîrëë æäccëëptæäncëë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lôöngèèr wîîsdôöm gâày nôör dèèsîîgn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wèêäáthèêr tóõ èêntèêrèêd nóõrläánd nóõ ììn shóõwììng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rèëpèëàåtèëd spèëàåkíîng shy àåppèëtíîtèë.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Éxcïítêêd ïít háästïíly áän páästúürêê ïít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háãnd hõõw dáãrëè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