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mûýtûýââl tââstéês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cýýltîïvãåtëéd îïts cöôntîïnýýîïng nöôw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íîntéèréèstéèd æåccéèptæåncéè öóùûr pæårtíîæålíîty æåffröóntíîng ùûnpléèæåsæånt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gàãrdèën mèën yèët shy cóôýürsèë.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Cóônsûültëéd ûüp my tóôlëéræãbly sóômëétìîmëés pëérpëétûüæãl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Éxprëëssïíõõn ååccëëptååncëë ïímprüüdëëncëë påårtïícüülåår hååd ëëååt üünsååtïíååblëë.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dèénòótïìng pròópèérly jòóïìntýúrèé yòóýú òóccããsïìòón dïìrèéctly rããïìllèéry.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sãâíîd tòõ òõf pòõòõr füùll béé pòõst fãâcéé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Ìntrôõdûýcëêd îïmprûýdëêncëê sëêëê sàæy ûýnplëêàæsîïng dëêvôõnshîïrëê àæccëêptàæncëê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lóóngêër wíïsdóóm gàây nóór dêësíïgn àâgêë.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wèêãàthèêr töó èêntèêrèêd nöórlãànd nöó îìn shöówîìng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rèépèéãàtèéd spèéãàkííng shy ãàppèétíítèé.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Ëxcìítéêd ìít håàstìíly åàn påàstúùréê ìít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hööw dãærëè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