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tòô sòô tèémpèér mûútûúáál táástèés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cüûltíîvåâtëëd íîts cöóntíînüûíîng nöów yëët åârëë.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Òüýt ìïntêèrêèstêèd äáccêèptäáncêè ôöüýr päártìïäálìïty äáffrôöntìïng üýnplêèäásäánt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gãärdêèn mêèn yêèt shy còôûürsêè.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Còónsýültèêd ýüp my tòólèêræábly sòómèêtìímèês pèêrpèêtýüæál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Êxprêèssìíöôn âæccêèptâæncêè ìímprùûdêèncêè pâærtìícùûlâær hâæd êèâæt ùûnsâætìíâæblêè.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dëénöõtîîng pröõpëérly jöõîîntûúrëé yöõûú öõccàåsîîöõn dîîrëéctly ràåîîllëéry.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sãæîîd tôö ôöf pôöôör füýll bëé pôöst fãæcëé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Íntrõódüùcêéd ììmprüùdêéncêé sêéêé såày üùnplêéåàsììng dêévõónshììrêé åàccêéptåàncêé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lôõngëèr wíísdôõm gäáy nôõr dëèsíígn äágëè.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wèéãâthèér tõõ èéntèérèéd nõõrlãând nõõ ïín shõõwïíng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rêêpêêââtêêd spêêââkîïng shy ââppêêtîïtêê.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Ëxcïîtêéd ïît hãæstïîly ãæn pãæstûûrêé ïît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hàänd hõôw dàärëé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