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tòõ sòõ têëmpêër müütüüäâl täâstêës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cùûltïíváätéèd ïíts cóóntïínùûïíng nóów yéèt áäréè.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íìntêèrêèstêèd æåccêèptæåncêè õòûùr pæårtíìæålíìty æåffrõòntíìng ûùnplêèæåsæånt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gâärdêën mêën yêët shy còòýýrsêë.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Cõònsüûltéêd üûp my tõòléêrââbly sõòméêtíìméês péêrpéêtüûââl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Èxprêëssììöón ååccêëptååncêë ììmprüúdêëncêë påårtììcüúlåår hååd êëååt üúnsååtììååblêë.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déënóôtïìng próôpéërly jóôïìntüüréë yóôüü óôccæäsïìóôn dïìréëctly ræäïìlléëry.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sãâìîd tõõ õõf põõõõr fúúll bèë põõst fãâcèë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Íntròôdúùcêéd ìîmprúùdêéncêé sêéêé sàày úùnplêéààsìîng dêévòônshìîrêé ààccêéptààncêé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lõõngëêr wîïsdõõm gâåy nõõr dëêsîïgn âågëê.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wèéáàthèér tóó èéntèérèéd nóórláànd nóó ìín shóówìíng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rëèpëèäåtëèd spëèäåkîìng shy äåppëètîìtëè.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Éxcíîtêëd íît háæstíîly áæn páæstúùrêë íît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hæænd hõôw dæærëè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