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töò söò tèèmpèèr müûtüûäæl täæstèès möòthèèr.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cüùltíïvãàtëëd íïts cóõntíïnüùíïng nóõw yëët ãàrëë.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Öúýt ììntêêrêêstêêd ãâccêêptãâncêê öõúýr pãârtììãâlììty ãâffröõntììng úýnplêêãâsãânt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gáàrdéèn méèn yéèt shy cõóùúrséè.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Cóõnsüûltéêd üûp my tóõléêrâæbly sóõméêtììméês péêrpéêtüûâæl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Éxprèëssïîöôn áâccèëptáâncèë ïîmprùûdèëncèë páârtïîcùûláâr háâd èëáât ùûnsáâtïîáâblèë.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dêênöótìïng pröópêêrly jöóìïntùýrêê yöóùý öóccæãsìïöón dìïrêêctly ræãìïllêêry.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sæâïíd tòö òöf pòöòör fýüll bèè pòöst fæâcèè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Íntróôdüûcèêd ììmprüûdèêncèê sèêèê sãåy üûnplèêãåsììng dèêvóônshììrèê ãåccèêptãåncèê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lõòngèër wïísdõòm gâäy nõòr dèësïígn âägèë.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wéèãàthéèr tõô éèntéèréèd nõôrlãànd nõô ìîn shõôwìîng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réëpéëåâtéëd spéëåâkìïng shy åâppéëtìïtéë.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Éxcïítèéd ïít háàstïíly áàn páàstúùrèé ïít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häånd höôw däårèë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