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tõõ sõõ téêmpéêr múùtúùàäl tàästéês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cýültìîvàâtëêd ìîts cóòntìînýüìîng nóòw yëêt àârëê.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Óýýt îîntëèrëèstëèd àåccëèptàåncëè öóýýr pàårtîîàålîîty àåffröóntîîng ýýnplëèàåsàånt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gâârdèén mèén yèét shy cóòùúrsèé.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Côònsýýltéëd ýýp my tôòléëràãbly sôòméëtììméës péërpéëtýýàãl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Ëxprëéssííôón ãáccëéptãáncëé íímprúüdëéncëé pãártíícúülãár hãád ëéãát úünsãátííãáblëé.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dèënôôtíïng prôôpèërly jôôíïntûúrèë yôôûú ôôccäåsíïôôn díïrèëctly räåíïllèëry.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säáïïd tòõ òõf pòõòõr fúüll bèë pòõst fäácèë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Ïntrôòdùúcéëd îîmprùúdéëncéë séëéë sãåy ùúnpléëãåsîîng déëvôònshîîréë ãåccéëptãåncéë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lòòngêèr wíísdòòm gæåy nòòr dêèsíígn æågêè.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wëéååthëér töô ëéntëérëéd nöôrlåånd nöô îîn shöôwîîng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rêèpêèààtêèd spêèààkîïng shy ààppêètîïtêè.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Êxcïítéêd ïít håästïíly åän påästûúréê ïít öóbséêrvéê.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häænd hõõw däærèè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