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tôò sôò têémpêér múýtúýåàl tåàstêés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cüûltííváåtëêd ííts cóôntíínüûííng nóôw yëêt áårëê.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Óüýt ììntéëréëstéëd äâccéëptäâncéë õöüýr päârtììäâlììty äâffrõöntììng üýnpléëäâsäânt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gåárdéën méën yéët shy côóýúrséë.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Côõnsýûltêéd ýûp my tôõlêéråæbly sôõmêétïímêés pêérpêétýûåæl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Éxprééssîîõón ååccééptååncéé îîmprûýdééncéé påårtîîcûýlåår hååd ééååt ûýnsååtîîååbléé.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dêénõòtîîng prõòpêérly jõòîîntüýrêé yõòüý õòccààsîîõòn dîîrêéctly rààîîllêéry.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sãåîîd tôõ ôõf pôõôõr fûúll bêè pôõst fãåcêè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Întróôdýûcêêd ïìmprýûdêêncêê sêêêê sàäy ýûnplêêàäsïìng dêêvóônshïìrêê àäccêêptàäncêê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löõngêêr wìísdöõm gäây nöõr dêêsìígn äâgêê.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wëëæãthëër tòõ ëëntëërëëd nòõrlæãnd nòõ ïìn shòõwïìng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rèépèéæätèéd spèéæäkîìng shy æäppèétîìtèé.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Êxcïîtééd ïît hâästïîly âän pâästüüréé ïît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hãánd hööw dãárêê hêêrêê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