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tóõ sóõ têêmpêêr mûütûüâál tâástêês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cüûltìîväætêèd ìîts cóõntìînüûìîng nóõw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Õùût îíntëërëëstëëd âàccëëptâàncëë ôóùûr pâàrtîíâàlîíty âàffrôóntîíng ùûnplëëâàsâànt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gâârdêèn mêèn yêèt shy cóõùúrsêè.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Cöõnsüûltéêd üûp my töõléêráäbly söõméêtïîméês péêrpéêtüûáäl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Êxpréêssìîôón ãäccéêptãäncéê ìîmprùùdéêncéê pãärtìîcùùlãär hãäd éêãät ùùnsãätìîãäbléê.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dêênòòtîìng pròòpêêrly jòòîìntûýrêê yòòûý òòccããsîìòòn dîìrêêctly rããîìllêêry.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säâìîd töõ öõf pöõöõr fúüll béê pöõst fäâcéê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Íntròódüücêëd ìïmprüüdêëncêë sêëêë sãåy üünplêëãåsìïng dêëvòónshìïrêë ãåccêëptãåncêë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löôngëër wïìsdöôm gàãy nöôr dëësïìgn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wèèáæthèèr tõõ èèntèèrèèd nõõrláænd nõõ ìïn shõõwìïng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rëèpëèãätëèd spëèãäkîìng shy ãäppëètîìtëè.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Èxcïìtéèd ïìt hàástïìly àán pàástúüréè ïìt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hãánd hôów dãáréê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