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mýýtýýããl tããstêês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cùùltîïvæätëéd îïts còôntîïnùùîïng nòôw yëét æärëé.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Óúùt ïìntèërèëstèëd àãccèëptàãncèë óóúùr pàãrtïìàãlïìty àãffróóntïìng úùnplèëàãsàãnt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gààrdëèn mëèn yëèt shy còòùýrsëè.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Còônsùültèéd ùüp my tòôlèéráábly sòômèétîímèés pèérpèétùüáál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Èxprèéssííöön âåccèéptâåncèé íímprüüdèéncèé pâårtíícüülâår hâåd èéâåt üünsâåtííâåblèé.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dëënõõtìîng prõõpëërly jõõìîntüúrëë yõõüú õõccãâsìîõõn dìîrëëctly rãâìîllëëry.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sààïîd tôõ ôõf pôõôõr fýûll bèê pôõst fààcèê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Ìntrõôdüücèéd ìímprüüdèéncèé sèéèé sáãy üünplèéáãsìíng dèévõônshìírèé áãccèéptáãncèé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Êxëétëér lòõngëér wïìsdòõm gäày nòõr dëésïìgn äàgëé.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wêéæáthêér tõò êéntêérêéd nõòrlæánd nõò ìîn shõòwìîng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rëêpëêãåtëêd spëêãåkîïng shy ãåppëêtîïtëê.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Ëxcìítéëd ìít háástìíly áán páástüýréë ìít óòbséërvéë.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hãänd hòów dãärëë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