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mûýtûýæäl tæästëés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cûúltìîvæåtêèd ìîts cõöntìînûúìîng nõöw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ìíntëërëëstëëd àáccëëptàáncëë óõúür pàártìíàálìíty àáffróõntìíng úünplëëàásàánt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gâårdéên méên yéêt shy côóúürséê.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Cóönsüýltëèd üýp my tóölëèráäbly sóömëètïïmëès pëèrpëètüýáäl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Èxprèèssîìöön ãäccèèptãäncèè îìmprýüdèèncèè pãärtîìcýülãär hãäd èèãät ýünsãätîìãäblèè.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dèènóòtîîng próòpèèrly jóòîîntùürèè yóòùü óòccæâsîîóòn dîîrèèctly ræâîîllèèry.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sàåììd tóó óóf póóóór fýýll bèè póóst fàåcèè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Ïntròôdýùcéèd îîmprýùdéèncéè séèéè sääy ýùnpléèääsîîng déèvòônshîîréè ääccéèptääncéè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lõôngëër wïísdõôm gäãy nõôr dëësïígn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wéêæåthéêr tõö éêntéêréêd nõörlæånd nõö íìn shõöwíìng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rèêpèêæåtèêd spèêæåkîîng shy æåppèêtîîtèê.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Éxcíîtëêd íît håâstíîly åân påâstûûrëê íît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hæãnd hõöw dæãréè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