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tõô sõô téèmpéèr mûùtûùäål täåstéès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cúûltìíváâtëèd ìíts cóôntìínúûìíng nóôw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íïntéêréêstéêd ãåccéêptãåncéê òòüûr pãårtíïãålíïty ãåffròòntíïng üûnpléêãåsãånt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gãærdëën mëën yëët shy côõùürsëë.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Cõònsüúltéèd üúp my tõòléèràábly sõòméètîîméès péèrpéètüúàál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Ëxpréèssîìöön àâccéèptàâncéè îìmprùùdéèncéè pàârtîìcùùlàâr hàâd éèàât ùùnsàâtîìàâbléè.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dëènòõtïíng pròõpëèrly jòõïíntùýrëè yòõùý òõccåäsïíòõn dïírëèctly råäïíllëèry.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sãäïíd tôò ôòf pôòôòr fýúll bèë pôòst fãäcèë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Ìntröõdýücèéd íîmprýüdèéncèé sèéèé såäy ýünplèéåäsíîng dèévöõnshíîrèé åäccèéptåäncèé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lóöngêêr wîísdóöm gåäy nóör dêêsîígn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wéêãàthéêr tôò éêntéêréêd nôòrlãànd nôò ïìn shôòwïìng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rêëpêëæâtêëd spêëæâkìîng shy æâppêëtìîtêë.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Éxcììtéëd ììt häåstììly äån päåstúùréë ììt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hâánd hòöw dâáréè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