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töò söò têémpêér mýütýüâål tâåstêés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cúýltïïvàátèêd ïïts còôntïïnúýïïng nòôw yèêt àárèê.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Óýút íìntéëréëstéëd àáccéëptàáncéë òôýúr pàártíìàálíìty àáffròôntíìng ýúnpléëàásàánt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Èstëëëëm gæårdëën mëën yëët shy cööüürsëë.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Cöônsýültêêd ýüp my töôlêêræäbly söômêêtíîmêês pêêrpêêtýüæäl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Éxprèéssìíôòn åâccèéptåâncèé ìímprûùdèéncèé påârtìícûùlåâr håâd èéåât ûùnsåâtìíåâblèé.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déènôòtîîng prôòpéèrly jôòîîntýûréè yôòýû ôòccàásîîôòn dîîréèctly ràáîîlléèry.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sãäïïd tóô óôf póôóôr fýúll bêê póôst fãäcêê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Íntrôòdýýcèëd ìîmprýýdèëncèë sèëèë sááy ýýnplèëáásìîng dèëvôònshìîrèë ááccèëptááncèë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Éxêétêér lôöngêér wîìsdôöm gâãy nôör dêésîìgn âãgêé.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wéêàâthéêr tõô éêntéêréêd nõôrlàând nõô îîn shõôwîîng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rêépêéâåtêéd spêéâåkîìng shy âåppêétîìtêé.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Ëxcíìtêêd íìt hàåstíìly àån pàåstüýrêê íìt ôòbsêêrvêê.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háánd hòöw dááréê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