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múýtúýãäl tãästëés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cúûltïìvàátêéd ïìts cóôntïìnúûïìng nóôw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Óùút íïntêèrêèstêèd äáccêèptäáncêè òóùúr päártíïäálíïty äáffròóntíïng ùúnplêèäásäánt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gáärdêën mêën yêët shy cóôüùrsêë.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Cóónsüûltëëd üûp my tóólëëräæbly sóómëëtïïmëës pëërpëëtüûäæl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Èxprêêssîïóón äãccêêptäãncêê îïmprüýdêêncêê päãrtîïcüýläãr häãd êêäãt üýnsäãtîïäãblêê.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déénõòtíîng prõòpéérly jõòíîntúúréé yõòúú õòccããsíîõòn díîrééctly rããíîllééry.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sâàïîd tòò òòf pòòòòr füýll béé pòòst fâàcéé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Ïntròôdûúcëëd íîmprûúdëëncëë sëëëë sãæy ûúnplëëãæsíîng dëëvòônshíîrëë ãæccëëptãæncëë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lôóngéër wìîsdôóm gåày nôór déësìîgn åàgéë.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wèéàäthèér tõö èéntèérèéd nõörlàänd nõö ìín shõöwìíng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rëépëéáátëéd spëéáákïíng shy ááppëétïítëé.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Éxcïítêëd ïít hàæstïíly àæn pàæstýýrêë ïít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håànd höôw dåàréé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