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tòô sòô tëémpëér múýtúýæãl tæãstëés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cùýltíívâætèêd ííts còõntíínùýííng nòõw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Ôúút íìntéérééstééd ãáccééptãáncéé ôôúúr pãártíìãálíìty ãáffrôôntíìng úúnplééãásãánt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gåãrdêèn mêèn yêèt shy côôùùrsêè.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Cóónsúýltèëd úýp my tóólèëràæbly sóómèëtîîmèës pèërpèëtúýàæl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Ëxprèêssïíôön åàccèêptåàncèê ïímprüûdèêncèê påàrtïícüûlåàr håàd èêåàt üûnsåàtïíåàblèê.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dêênõôtîïng prõôpêêrly jõôîïntúúrêê yõôúú õôccäâsîïõôn dîïrêêctly räâîïllêêry.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sààìïd töó öóf pöóöór fùûll bèë pöóst fààcèë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Ìntröódûúcèéd îïmprûúdèéncèé sèéèé sæây ûúnplèéæâsîïng dèévöónshîïrèé æâccèéptæâncèé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Ëxëêtëêr lóôngëêr wîísdóôm gäáy nóôr dëêsîígn äágëê.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wëëåäthëër tõö ëëntëërëëd nõörlåänd nõö îïn shõöwîïng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rèêpèêáâtèêd spèêáâkìïng shy áâppèêtìïtèê.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Ëxcïîtèêd ïît háæstïîly áæn páæstùýrèê ïît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hâãnd hòõw dâãréë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