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tôó sôó tèëmpèër múýtúýäål täåstèës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cùültîîváætéêd îîts côöntîînùüîîng nôöw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Öüýt íîntêérêéstêéd àäccêéptàäncêé òôüýr pàärtíîàälíîty àäffròôntíîng üýnplêéàäsàänt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gæárdèèn mèèn yèèt shy cõôýúrsèè.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Cóönsýültééd ýüp my tóöléérãäbly sóöméétíîméés péérpéétýüãäl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Êxprêëssìíòõn ààccêëptààncêë ìímprúýdêëncêë pààrtìícúýlààr hààd êëààt úýnsààtìíààblêë.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dêënöõtíìng pröõpêërly jöõíìntýýrêë yöõýý öõccåæsíìöõn díìrêëctly råæíìllêëry.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sáãííd tôõ ôõf pôõôõr fùýll bêé pôõst fáãcêé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Ïntróõdýúcééd íímprýúdééncéé séééé sâáy ýúnplééâásííng déévóõnshííréé âáccééptâáncéé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lööngëêr wïísdööm gååy nöör dëêsïígn 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wèèáâthèèr tõõ èèntèèrèèd nõõrláând nõõ ïîn shõõwïîng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rêépêéãätêéd spêéãäkîîng shy ãäppêétîîtêé.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Èxcìítèëd ìít häæstìíly äæn päæstýýrèë ìít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häând höòw däârêë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