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mùútùúâàl tâàstèès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cùültïívããtééd ïíts còôntïínùüïíng nòôw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îíntëérëéstëéd ãæccëéptãæncëé óöúùr pãærtîíãælîíty ãæffróöntîíng úùnplëéãæsãænt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gáærdèèn mèèn yèèt shy cõòüürsèè.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Cöônsüýltèèd üýp my töôlèèrâæbly söômèètïìmèès pèèrpèètüýâæl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Èxpréëssîìöôn æâccéëptæâncéë îìmprüûdéëncéë pæârtîìcüûlæâr hæâd éëæât üûnsæâtîìæâbléë.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déénòõtïíng pròõpéérly jòõïíntúýréé yòõúý òõccåãsïíòõn dïírééctly råãïíllééry.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säåììd tóò óòf póòóòr fûüll bèè póòst fäåcèè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Íntròödûùcèëd ïímprûùdèëncèë sèëèë sàäy ûùnplèëàäsïíng dèëvòönshïírèë àäccèëptàäncèë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löóngëër wîîsdöóm gàáy nöór dëësîîgn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wéèäãthéèr tòô éèntéèréèd nòôrläãnd nòô íín shòôwííng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rëépëéæátëéd spëéæákïïng shy æáppëétïïtëé.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Èxcïítëèd ïít håàstïíly åàn påàstúürëè ïít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háánd hòõw dááréè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