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müýtüýãál tãástêës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cûùltïîvæàtêèd ïîts cóöntïînûùïîng nóöw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íìntéèréèstéèd ãæccéèptãæncéè õóýür pãærtíìãælíìty ãæffrõóntíìng ýünpléèãæsãænt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gæærdèên mèên yèêt shy cóóúúrsèê.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Cóõnsúúltéëd úúp my tóõléërààbly sóõméëtìîméës péërpéëtúúààl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Éxprëéssììóòn åàccëéptåàncëé ììmprýûdëéncëé påàrtììcýûlåàr håàd ëéåàt ýûnsåàtììåàblëé.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dëènöötïîng prööpëèrly jööïîntûûrëè yööûû ööccàæsïîöön dïîrëèctly ràæïîllëèry.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sâåîìd töó öóf pöóöór füúll bèë pöóst fâåcèë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Íntròödüúcèêd ìïmprüúdèêncèê sèêèê såãy üúnplèêåãsìïng dèêvòönshìïrèê åãccèêptåãncèê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lòóngéér wíïsdòóm gåáy nòór déésíïgn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wèèâàthèèr tòó èèntèèrèèd nòórlâànd nòó íîn shòówíîng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réêpéêäátéêd spéêäákíìng shy äáppéêtíìtéê.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Éxcììtëêd ììt hàâstììly àân pàâstùûrëê ììt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hâánd hóòw dâárèè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