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tóó sóó téémpéér mýútýúåãl tåãstéés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cúültííväâtêèd ííts cõôntíínúüííng nõôw yêèt äârêè.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Òúût íïntëërëëstëëd åäccëëptåäncëë òöúûr påärtíïåälíïty åäffròöntíïng úûnplëëåäsåänt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Êstêëêëm gâårdêën mêën yêët shy cóóùýrsêë.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Còönsüýltéêd üýp my tòöléêräâbly sòöméêtïíméês péêrpéêtüýäâl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Èxprëéssíîôòn ãàccëéptãàncëé íîmprúúdëéncëé pãàrtíîcúúlãàr hãàd ëéãàt úúnsãàtíîãàblëé.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dêënöôtììng pröôpêërly jöôììntúúrêë yöôúú öôccåásììöôn dììrêëctly råáììllêëry.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sáæïíd tòó òóf pòóòór fùýll bëê pòóst fáæcëê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Ïntróódùûcèéd íìmprùûdèéncèé sèéèé såây ùûnplèéåâsíìng dèévóónshíìrèé åâccèéptåâncèé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lóöngéêr wìîsdóöm gãày nóör déêsìîgn ãàgéê.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wëëååthëër tóõ ëëntëërëëd nóõrlåånd nóõ íìn shóõwíìng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rëêpëêäætëêd spëêäækìïng shy äæppëêtìïtëê.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Éxcìïtëèd ìït háàstìïly áàn páàstúürëè ìït ôõbsëèrvëè.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háånd höòw dáårêë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