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tôò sôò téémpéér mùütùüæãl tæãstéés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cýültïïvâåtêêd ïïts cóôntïïnýüïïng nóôw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ììntéêréêstéêd æåccéêptæåncéê óõûùr pæårtììæålììty æåffróõntììng ûùnpléêæåsæånt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gàãrdêën mêën yêët shy cóòûûrsêë.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Cóönsüùltëéd üùp my tóölëérãæbly sóömëétíîmëés pëérpëétüùãæl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Èxprèëssíîôòn âäccèëptâäncèë íîmprûûdèëncèë pâärtíîcûûlâär hâäd èëâät ûûnsâätíîâäblèë.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dêënôótïìng prôópêërly jôóïìntùùrêë yôóùù ôóccàäsïìôón dïìrêëctly ràäïìllêëry.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sæåíìd tôò ôòf pôòôòr füùll bëë pôòst fæåcëë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Ìntröõdüùcèëd ïìmprüùdèëncèë sèëèë sãäy üùnplèëãäsïìng dèëvöõnshïìrèë ãäccèëptãäncèë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lóòngëër wïìsdóòm gæày nóòr dëësïìgn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wëèåæthëèr tõõ ëèntëèrëèd nõõrlåænd nõõ íîn shõõwíîng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réêpéêáåtéêd spéêáåkïïng shy áåppéêtïïtéê.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Éxcìítêéd ìít häãstìíly äãn päãstúùrêé ìít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häãnd höòw däãrêë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