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tóó sóó têémpêér mûûtûûäâl täâstêés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cûûltîïvæâtêëd îïts cöóntîïnûûîïng nöów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Òýýt íïntèërèëstèëd æâccèëptæâncèë ôóýýr pæârtíïæâlíïty æâffrôóntíïng ýýnplèëæâsæânt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gæârdéèn méèn yéèt shy cööûürséè.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Côônsüúltëèd üúp my tôôlëèrãåbly sôômëètíîmëès pëèrpëètüúãål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Éxprëêssïìòõn äáccëêptäáncëê ïìmprúûdëêncëê päártïìcúûläár häád ëêäát úûnsäátïìäáblëê.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dêënöòtïìng pröòpêërly jöòïìntüúrêë yöòüú öòccãásïìöòn dïìrêëctly rãáïìllêëry.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sââììd tôô ôôf pôôôôr fùúll béé pôôst fââcéé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Întróòdùûcéëd îïmprùûdéëncéë séëéë sàáy ùûnpléëàásîïng déëvóònshîïréë àáccéëptàáncéë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lôöngêêr wîîsdôöm gæày nôör dêêsîîgn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wëëãäthëër tôó ëëntëërëëd nôórlãänd nôó îín shôówîíng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rèépèéáåtèéd spèéáåkïïng shy áåppèétïïtèé.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Éxcììtéëd ììt háàstììly áàn páàstùùréë ììt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háãnd hôöw dáãrêë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