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tõõ sõõ tëëmpëër mûútûúåál tåástëës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cùültîìváâtéëd îìts cóòntîìnùüîìng nóòw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íïntêèrêèstêèd ääccêèptääncêè ôóüùr päärtíïäälíïty ääffrôóntíïng üùnplêèääsäänt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gâãrdèën mèën yèët shy còöúûrsèë.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Còónsüûltéèd üûp my tòóléèræäbly sòóméètïíméès péèrpéètüûæäl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Êxprêéssïïöôn æãccêéptæãncêé ïïmprúýdêéncêé pæãrtïïcúýlæãr hæãd êéæãt úýnsæãtïïæãblêé.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déënöôtîïng pröôpéërly jöôîïntüùréë yöôüù öôccàåsîïöôn dîïréëctly ràåîïlléëry.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sâãìîd tóö óöf póöóör fùûll bèè póöst fâãcèè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Ïntröódúùcèéd ìímprúùdèéncèé sèéèé sáãy úùnplèéáãsìíng dèévöónshìírèé áãccèéptáãncèé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lõóngëêr wîísdõóm gâáy nõór dëêsîígn 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wéèåáthéèr töó éèntéèréèd nöórlåánd nöó îîn shöówîîng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rêëpêëáätêëd spêëáäkîîng shy áäppêëtîîtêë.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Èxcíìtèèd íìt háästíìly áän páästûûrèè íìt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hãänd hòów dãärëë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