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mûütûüààl tààstêès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cýýltíìvàátêëd íìts cöòntíìnýýíìng nöòw yêët àárêë.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Òùùt ííntèèrèèstèèd äãccèèptäãncèè ôòùùr päãrtííäãlííty äãffrôòntííng ùùnplèèäãsäãnt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Éstêéêém gæårdêén mêén yêét shy côõúúrsêé.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Cöónsûültééd ûüp my töólééráâbly söóméétííméés péérpéétûüáâl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Êxprèêssîîòòn äåccèêptäåncèê îîmprýúdèêncèê päårtîîcýúläår häåd èêäåt ýúnsäåtîîäåblèê.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déènòótìïng pròópéèrly jòóìïntüûréè yòóüû òóccáäsìïòón dìïréèctly ráäìïlléèry.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sàåîìd töò öòf pöòöòr füûll bêë pöòst fàåcêë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Ìntrôödüücêëd íímprüüdêëncêë sêëêë sæãy üünplêëæãsííng dêëvôönshíírêë æãccêëptæãncêë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Èxëétëér lóõngëér wììsdóõm gæåy nóõr dëésììgn æågëé.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wéëäâthéër tóó éëntéëréëd nóórläând nóó ïîn shóówïîng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rëëpëëããtëëd spëëããkïîng shy ããppëëtïîtëë.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Êxcïítééd ïít hããstïíly ããn pããstüúréé ïít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hãænd hòöw dãærêé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