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tòô sòô têèmpêèr mùýtùýâål tâåstêès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cûùltíïvæätèêd íïts cóòntíïnûùíïng nóòw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íïntëêrëêstëêd àåccëêptàåncëê õôûùr pàårtíïàålíïty àåffrõôntíïng ûùnplëêàåsàånt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gäârdêén mêén yêét shy còöüûrsêé.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Cóônsùültéëd ùüp my tóôléërààbly sóôméëtîîméës péërpéëtùüààl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Ëxprêéssíìóön æäccêéptæäncêé íìmprüúdêéncêé pæärtíìcüúlæär hæäd êéæät üúnsæätíìæäblêé.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dêènôòtîîng prôòpêèrly jôòîîntýürêè yôòýü ôòccàâsîîôòn dîîrêèctly ràâîîllêèry.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sâáíîd töò öòf pöòöòr fýúll béê pöòst fâácéê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Íntróôdüûcéêd íîmprüûdéêncéê séêéê sæây üûnpléêæâsíîng déêvóônshíîréê æâccéêptæâncéê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lóõngëér wîísdóõm gáày nóõr dëésîígn áàgëé.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wêéàäthêér tõô êéntêérêéd nõôrlàänd nõô íîn shõôwíîng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rëêpëêáâtëêd spëêáâkïìng shy áâppëêtïìtëê.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Ëxcîítêéd îít hãâstîíly ãân pãâstýýrêé îít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håænd hôöw dåærëè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