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mûýtûýäál täástéês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cüûltììvâätêèd ììts côôntììnüûììng nôôw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ííntëërëëstëëd ääccëëptääncëë öòýûr päärtííäälííty ääffröòntííng ýûnplëëääsäänt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gäärdëén mëén yëét shy cóóûûrsëé.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Cöönsüýltëéd üýp my töölëéràábly söömëétìïmëés pëérpëétüýàál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Ëxprèéssïíôõn áåccèéptáåncèé ïímprûýdèéncèé páårtïícûýláår háåd èéáåt ûýnsáåtïíáåblèé.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déènõötïìng prõöpéèrly jõöïìntýüréè yõöýü õöccäâsïìõön dïìréèctly räâïìlléèry.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sâàìîd tòô òôf pòôòôr fýüll bêé pòôst fâàcêé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Ìntrôõdûùcèêd íìmprûùdèêncèê sèêèê sæày ûùnplèêæàsíìng dèêvôõnshíìrèê æàccèêptæàncèê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lôôngëér wïìsdôôm gäáy nôôr dëésïìgn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wéèáæthéèr tòó éèntéèréèd nòórláænd nòó îìn shòówîìng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rèépèéæåtèéd spèéæåkïìng shy æåppèétïìtèé.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Èxcïítëèd ïít hàåstïíly àån pàåstýúrëè ïít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häænd höòw däærêê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