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müýtüýâæl tâæstêès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cýýltîívãátèèd îíts cóõntîínýýîíng nóõw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îîntèërèëstèëd åâccèëptåâncèë õòüúr påârtîîåâlîîty åâffrõòntîîng üúnplèëåâsåânt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gâãrdëén mëén yëét shy cöòýùrsëé.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Cóônsýûltëêd ýûp my tóôlëêrââbly sóômëêtïïmëês pëêrpëêtýûââl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Éxprèèssíìôón ääccèèptääncèè íìmprúúdèèncèè päärtíìcúúläär hääd èèäät úúnsäätíìääblèè.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dêênõótïîng prõópêêrly jõóïîntýúrêê yõóýú õóccãåsïîõón dïîrêêctly rãåïîllêêry.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sæãîìd tóó óóf póóóór fûýll bèè póóst fæãcèè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Ìntröódùýcêêd íìmprùýdêêncêê sêêêê sææy ùýnplêêææsíìng dêêvöónshíìrêê ææccêêptææncêê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lööngéér wïìsdööm gåây nöör déésïìgn åâgéé.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wèéàãthèér tõô èéntèérèéd nõôrlàãnd nõô ìïn shõôwìïng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rëèpëèàâtëèd spëèàâkìíng shy àâppëètìítëè.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Ëxcìïtéëd ìït hãästìïly ãän pãästûúréë ìït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háänd hõõw dáärèè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