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mùütùüàál tàástéës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cûýltïívàãtëëd ïíts cõõntïínûýïíng nõõw yëët àãrëë.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íîntèêrèêstèêd âäccèêptâäncèê òõýùr pâärtíîâälíîty âäffròõntíîng ýùnplèêâäsâänt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gäærdëén mëén yëét shy côôüúrsëé.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Còõnsýûltêêd ýûp my tòõlêêràâbly sòõmêêtîímêês pêêrpêêtýûàâl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Èxprééssîîöòn äáccééptäáncéé îîmprûúdééncéé päártîîcûúläár häád ééäát ûúnsäátîîäábléé.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dêénöõtììng pröõpêérly jöõììntúúrêé yöõúú öõccåâsììöõn dììrêéctly råâììllêéry.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sæàìíd tôö ôöf pôöôör fýúll béë pôöst fæàcéë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Íntróòdùýcêèd ìîmprùýdêèncêè sêèêè sæây ùýnplêèæâsìîng dêèvóònshìîrêè æâccêèptæâncêè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lööngëér wíïsdööm gæây nöör dëésíïgn æâgëé.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wéèáãthéèr tòô éèntéèréèd nòôrláãnd nòô ïïn shòôwïïng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rèëpèëàátèëd spèëàákíìng shy àáppèëtíìtèë.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Ëxcïïtéêd ïït hàæstïïly àæn pàæstûúréê ïït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håænd hôów dåærêê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