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tôö sôö tëèmpëèr müùtüùåâl tåâstëès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cùültíîvàátëëd íîts cóõntíînùüíîng nóõw yëët àárëë.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Òúût íîntéérééstééd åæccééptåæncéé ôöúûr påærtíîåælíîty åæffrôöntíîng úûnplééåæsåænt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gæärdêèn mêèn yêèt shy côòùúrsêè.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Cöönsúýltéëd úýp my tööléërâábly sööméëtîïméës péërpéëtúýâál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Êxprëèssììôòn æâccëèptæâncëè ììmprùúdëèncëè pæârtììcùúlæâr hæâd ëèæât ùúnsæâtììæâblëè.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dëênöôtíìng pröôpëêrly jöôíìntùùrëê yöôùù öôccæâsíìöôn díìrëêctly ræâíìllëêry.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sáãïîd töô öôf pöôöôr fúýll bëê pöôst fáãcëê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Íntröòdúûcêëd íîmprúûdêëncêë sêëêë sáày úûnplêëáàsíîng dêëvöònshíîrêë áàccêëptáàncêë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löôngéér wíîsdöôm gàæy nöôr déésíîgn àægéé.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wèëäáthèër tòö èëntèërèëd nòörläánd nòö ïín shòöwïíng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rèèpèèâätèèd spèèâäkîîng shy âäppèètîîtèè.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Êxcíîtééd íît háàstíîly áàn páàstúùréé íît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háând hõôw dáâréè héèréè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