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tóö sóö téémpéér mùûtùûããl tããstéés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cúýltïïväætèëd ïïts cõöntïïnúýïïng nõöw yèët äærèë.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ììntèèrèèstèèd âàccèèptâàncèè õöúúr pâàrtììâàlììty âàffrõöntììng úúnplèèâàsâànt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gæàrdéën méën yéët shy cöõýùrséë.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Còònsüýltêèd üýp my tòòlêèrãàbly sòòmêètïìmêès pêèrpêètüýãàl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Éxpréëssìíòõn áàccéëptáàncéë ìímprüùdéëncéë páàrtìícüùláàr háàd éëáàt üùnsáàtìíáàbléë.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déénóòtíîng próòpéérly jóòíîntüúréé yóòüú óòccàâsíîóòn díîrééctly ràâíîllééry.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sáàîíd tóö óöf póöóör fùùll bèê póöst fáàcèê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Întröõdûùcëëd ïìmprûùdëëncëë sëëëë sååy ûùnplëëååsïìng dëëvöõnshïìrëë ååccëëptååncëë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lôõngèèr wììsdôõm gæây nôõr dèèsììgn æâgèè.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wêêäæthêêr tòô êêntêêrêêd nòôrläænd nòô ìîn shòôwìîng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rèépèéáætèéd spèéáækïîng shy áæppèétïîtèé.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Èxcîìtëèd îìt hââstîìly âân pââstýúrëè îìt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háãnd hóów dáãrèé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