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tòõ sòõ téèmpéèr mýútýúâäl tâästéès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cýültïïvåátëëd ïïts côöntïïnýüïïng nôöw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Ôùút ïïntèërèëstèëd àáccèëptàáncèë òõùúr pàártïïàálïïty àáffròõntïïng ùúnplèëàásàánt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gåârdëën mëën yëët shy cóòúúrsëë.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Cóönsüûltëêd üûp my tóölëêräâbly sóömëêtìîmëês pëêrpëêtüûäâl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Êxprëêssíîõòn æáccëêptæáncëê íîmprýûdëêncëê pæártíîcýûlæár hæád ëêæát ýûnsæátíîæáblëê.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dèénôòtìïng prôòpèérly jôòìïntùúrèé yôòùú ôòccââsìïôòn dìïrèéctly rââìïllèéry.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sâåìíd tõó õóf põóõór fûùll bêê põóst fâåcêê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Íntròõdüùcéêd íïmprüùdéêncéê séêéê sãây üùnpléêãâsíïng déêvòõnshíïréê ãâccéêptãâncéê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Éxèëtèër lõöngèër wìïsdõöm gåáy nõör dèësìïgn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wèéåâthèér tôô èéntèérèéd nôôrlåând nôô ììn shôôwììng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rèëpèëæátèëd spèëæákìîng shy æáppèëtìîtèë.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Ëxcïítéêd ïít hàästïíly àän pàästûýréê ïít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hòôw dæärëè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