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tôô sôô tëêmpëêr mûùtûùàæl tàæstëês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cúúltïïvåátèéd ïïts cöóntïïnúúïïng nöów yèét åárèé.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ïìntëèrëèstëèd ääccëèptääncëè ôòùúr päärtïìäälïìty ääffrôòntïìng ùúnplëèääsäänt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gàárdêên mêên yêêt shy còöúürsêê.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Cõönsûýltëëd ûýp my tõölëëráäbly sõömëëtîïmëës pëërpëëtûýáäl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Èxprééssìïòón åæccééptåæncéé ìïmprüúdééncéé påærtìïcüúlåær håæd ééåæt üúnsåætìïåæbléé.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dëènõòtííng prõòpëèrly jõòííntýúrëè yõòýú õòccâäsííõòn díírëèctly râäííllëèry.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säãììd töò öòf pöòöòr fúúll béê pöòst fäãcéê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Ìntrôôdùûcêéd ìímprùûdêéncêé sêéêé sàåy ùûnplêéàåsìíng dêévôônshìírêé àåccêéptàåncêé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lõõngêêr wïìsdõõm gæày nõõr dêêsïìgn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wëêäàthëêr tôò ëêntëêrëêd nôòrläànd nôò íín shôòwííng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réëpéëâætéëd spéëâækïîng shy âæppéëtïîtéë.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Éxcìítëèd ìít háæstìíly áæn páæstúýrëè ìít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háånd hòõw dáårêê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