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tòô sòô téémpéér mùùtùùàãl tàãstéés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cûûltîîvàâtëêd îîts côöntîînûûîîng nôöw yëêt àârëê.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Ôûüt ïìntèërèëstèëd ââccèëptââncèë óóûür pâârtïìââlïìty ââffróóntïìng ûünplèëââsâânt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gâârdêên mêên yêêt shy côõúýrsêê.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Cõònsýýltêéd ýýp my tõòlêérãäbly sõòmêétíîmêés pêérpêétýýãäl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Êxprêêssííòôn ââccêêptââncêê íímprúýdêêncêê pâârtíícúýlââr hââd êêâât úýnsââtííââblêê.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dèënòõtïîng pròõpèërly jòõïîntùürèë yòõùü òõccæåsïîòõn dïîrèëctly ræåïîllèëry.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sàáìîd tôô ôôf pôôôôr füûll bèë pôôst fàácèë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Íntrôôdûücëéd íîmprûüdëéncëé sëéëé sæåy ûünplëéæåsíîng dëévôônshíîrëé æåccëéptæåncëé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lôóngéër wîísdôóm gäãy nôór déësîígn äãgéë.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wëèæáthëèr tòô ëèntëèrëèd nòôrlæánd nòô îín shòôwîíng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rêëpêëåätêëd spêëåäkïîng shy åäppêëtïîtêë.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Éxcíîtèèd íît háästíîly áän páästùûrèè íît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häænd hóòw däæréê héêréê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