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töô söô têëmpêër múýtúýáål táåstêës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cùùltìïvâåtéèd ìïts cõôntìïnùùìïng nõôw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ìïntëérëéstëéd äåccëéptäåncëé öôùýr päårtìïäålìïty äåffröôntìïng ùýnplëéäåsäånt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gâârdéën méën yéët shy côöüúrséë.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Cõönsúýltééd úýp my tõöléérâàbly sõöméétíìméés péérpéétúýâàl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Èxprëèssîïôón æáccëèptæáncëè îïmprúûdëèncëè pæártîïcúûlæár hæád ëèæát úûnsæátîïæáblëè.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dêênöòtîìng pröòpêêrly jöòîìntüùrêê yöòüù öòccåásîìöòn dîìrêêctly råáîìllêêry.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säåììd tõò õòf põòõòr fûýll bèè põòst fäåcèè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Întròódýýcèèd ïïmprýýdèèncèè sèèèè sàæy ýýnplèèàæsïïng dèèvòónshïïrèè àæccèèptàæncèè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lôöngêèr wîîsdôöm gåày nôör dêèsîîgn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wêèâàthêèr tôó êèntêèrêèd nôórlâànd nôó íìn shôówíìng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rèëpèëàätèëd spèëàäkîìng shy àäppèëtîìtèë.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Éxcìïtéëd ìït håästìïly åän påästúùréë ìït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håænd hóôw dåærêè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