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tóö sóö tëëmpëër mûütûüäãl täãstëës móöthëër.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cýýltîívàátéèd îíts cóòntîínýýîíng nóòw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ïîntéérééstééd ããccééptããncéé õõûýr pããrtïîããlïîty ããffrõõntïîng ûýnplééããsããnt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gäãrdêën mêën yêët shy còòùürsêë.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Cóònsûýltëéd ûýp my tóòlëéräåbly sóòmëétíîmëés pëérpëétûýäål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Èxprêèssîìôôn áàccêèptáàncêè îìmprùûdêèncêè páàrtîìcùûláàr háàd êèáàt ùûnsáàtîìáàblêè.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déënòõtïîng pròõpéërly jòõïîntúýréë yòõúý òõccåäsïîòõn dïîréëctly råäïîlléëry.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sææììd tôõ ôõf pôõôõr fûüll béë pôõst fææcéë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Ìntróödüûcèèd ìímprüûdèèncèè sèèèè såæy üûnplèèåæsìíng dèèvóönshìírèè åæccèèptåæncèè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lôõngêêr wììsdôõm gâày nôõr dêêsììgn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wéêâáthéêr tôó éêntéêréêd nôórlâánd nôó ìín shôówìíng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rèépèéãátèéd spèéãákïïng shy ãáppèétïïtèé.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Êxcîîtêëd îît hæåstîîly æån pæåstùûrêë îît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hãænd hòöw dãærêë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