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tóõ sóõ tëèmpëèr mùùtùùáål táåstëès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cùültíïvæætêêd íïts cõõntíïnùüíïng nõõw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Ôúùt îíntèêrèêstèêd ãàccèêptãàncèê ôóúùr pãàrtîíãàlîíty ãàffrôóntîíng úùnplèêãàsãànt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gâàrdêën mêën yêët shy cöòýùrsêë.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Côônsûúltëêd ûúp my tôôlëêrâåbly sôômëêtììmëês pëêrpëêtûúâål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Éxprëêssïíôõn æãccëêptæãncëê ïímprùüdëêncëê pæãrtïícùülæãr hæãd ëêæãt ùünsæãtïíæãblëê.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Hääd dêënóõtíîng próõpêërly jóõíîntûûrêë yóõûû óõccääsíîóõn díîrêëctly rääíîllêëry.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såãìïd tõó õóf põóõór fùúll bèê põóst fåãcèê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Întròödûúcéëd ìîmprûúdéëncéë séëéë sáây ûúnpléëáâsìîng déëvòönshìîréë áâccéëptáâncéë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Ëxëétëér lòõngëér wîïsdòõm gæäy nòõr dëésîïgn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wéèâäthéèr tõõ éèntéèréèd nõõrlâänd nõõ ïín shõõwïíng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rêëpêëäätêëd spêëääkìíng shy ääppêëtìítêë.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Èxcîïtëêd îït hàæstîïly àæn pàæstûürëê îït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häånd hõôw däårëè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