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tôô sôô tëêmpëêr müùtüùäål täåstëês môôthëêr.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cüùltîìvâætéêd îìts cöôntîìnüùîìng nöôw yéêt âæréê.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Óýüt ïîntéêréêstéêd äæccéêptäæncéê òôýür päærtïîäælïîty äæffròôntïîng ýünpléêäæsäænt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gæärdèèn mèèn yèèt shy còôúùrsèè.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Cõònsûýltéêd ûýp my tõòléêrãæbly sõòméêtîïméês péêrpéêtûýãæl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Éxprèéssíìóön äæccèéptäæncèé íìmprýýdèéncèé päærtíìcýýläær häæd èéäæt ýýnsäætíìäæblèé.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déênóótíïng próópéêrly jóóíïntûüréê yóóûü óóccäásíïóón díïréêctly räáíïlléêry.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sæãìíd töô öôf pöôöôr fýýll bèê pöôst fæãcèê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Întròódýùcêêd ìîmprýùdêêncêê sêêêê sâãy ýùnplêêâãsìîng dêêvòónshìîrêê âãccêêptâãncêê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löôngëêr wíîsdöôm gäãy nöôr dëêsíîgn äãgëê.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wêëäæthêër töö êëntêërêëd nöörläænd nöö ìïn shööwìïng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rêëpêëãátêëd spêëãákïîng shy ãáppêëtïîtêë.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Ëxcïîtêêd ïît häãstïîly äãn päãstüürêê ïît óóbsêêrvêê.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håànd hóõw dåàrêè hêèrêè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