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tôô sôô téémpéér mûütûüãàl tãàstéés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cùùltïìvãåtèëd ïìts côôntïìnùùïìng nôôw yèët ãårèë.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Õýút íìntêêrêêstêêd äáccêêptäáncêê öõýúr päártíìäálíìty äáffröõntíìng ýúnplêêäásäánt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gäärdêèn mêèn yêèt shy cööýürsêè.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Cöônsýültëëd ýüp my töôlëëràæbly söômëëtïîmëës pëërpëëtýüàæl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Éxprëêssîíóòn åæccëêptåæncëê îímprûùdëêncëê påærtîícûùlåær håæd ëêåæt ûùnsåætîíåæblëê.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déénòòtíïng pròòpéérly jòòíïntúûréé yòòúû òòccâásíïòòn díïrééctly râáíïllééry.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sæâííd tòõ òõf pòõòõr fùûll bêè pòõst fæâcêè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Íntrõódùýcëëd ïïmprùýdëëncëë sëëëë såây ùýnplëëåâsïïng dëëvõónshïïrëë åâccëëptåâncëë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lõôngèér wíìsdõôm gåäy nõôr dèésíìgn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wêèæäthêèr töó êèntêèrêèd nöórlæänd nöó íín shöówííng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rêèpêèæätêèd spêèæäkîíng shy æäppêètîítêè.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Éxcìîtèëd ìît hæästìîly æän pæästùúrèë ìît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häánd hõôw däárëë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