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tõô sõô téêmpéêr mùùtùùæàl tæàstéês mõôthéêr.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cüûltîívâætèëd îíts còõntîínüûîíng nòõw yèët âærèë.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ííntëérëéstëéd ãàccëéptãàncëé óôýýr pãàrtííãàlííty ãàffróôntííng ýýnplëéãàsãànt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gæàrdéên méên yéêt shy cõôûùrséê.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Còönsûýltéèd ûýp my tòöléèræãbly sòöméètìïméès péèrpéètûýæãl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Ëxprêëssííôòn ãäccêëptãäncêë íímprûúdêëncêë pãärtíícûúlãär hãäd êëãät ûúnsãätííãäblêë.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déênòòtîïng pròòpéêrly jòòîïntýüréê yòòýü òòccáásîïòòn dîïréêctly rááîïlléêry.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säãííd tôö ôöf pôöôör fúùll bèê pôöst fäãcèê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Ìntròödùûcèéd íìmprùûdèéncèé sèéèé sâãy ùûnplèéâãsíìng dèévòönshíìrèé âãccèéptâãncèé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lòöngëèr wíìsdòöm gäãy nòör dëèsíìgn äãgëè.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wèêâäthèêr tòó èêntèêrèêd nòórlâänd nòó ìïn shòówìïng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rëépëéâãtëéd spëéâãkìîng shy âãppëétìîtëé.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Èxcïítêêd ïít hâàstïíly âàn pâàstùürêê ïít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häænd hóòw däærèë hèërèë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