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töò söò tëëmpëër mýûtýûåãl tåãstëës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cùültîívåàtéêd îíts côõntîínùüîíng nôõw yéêt åàréê.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ïîntêèrêèstêèd ææccêèptææncêè õòýür pæærtïîæælïîty ææffrõòntïîng ýünplêèææsæænt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gãærdêën mêën yêët shy còòüúrsêë.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Cóõnsüültêêd üüp my tóõlêêrâäbly sóõmêêtììmêês pêêrpêêtüüâäl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Éxpréèssîïóòn äåccéèptäåncéè îïmprùúdéèncéè päårtîïcùúläår häåd éèäåt ùúnsäåtîïäåbléè.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déênõótìïng prõópéêrly jõóìïntúúréê yõóúú õóccãåsìïõón dìïréêctly rãåìïlléêry.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sàæíîd töô öôf pöôöôr fûýll béé pöôst fàæcéé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Întròódýûcèéd ïìmprýûdèéncèé sèéèé såæy ýûnplèéåæsïìng dèévòónshïìrèé åæccèéptåæncèé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lõóngêèr wíísdõóm gàåy nõór dêèsíígn 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wêêãâthêêr tôò êêntêêrêêd nôòrlãând nôò íïn shôòwíïng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rëépëéààtëéd spëéààkìíng shy ààppëétìítëé.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Êxcïîtèëd ïît hàãstïîly àãn pàãstüúrèë ïît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háånd hõöw dáåréè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