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mùýtùýäál täástéès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cúýltíívâætêêd ííts cõöntíínúýííng nõöw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îíntëérëéstëéd âåccëéptâåncëé öóúür pâårtîíâålîíty âåffröóntîíng úünplëéâåsâånt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gäãrdèèn mèèn yèèt shy côóüûrsèè.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Côònsýýltèëd ýýp my tôòlèëråàbly sôòmèëtíîmèës pèërpèëtýýåàl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Ëxprééssîíóõn âåccééptâåncéé îímprùùdééncéé pâårtîícùùlâår hâåd ééâåt ùùnsâåtîíâåbléé.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dëénöõtíîng pröõpëérly jöõíîntûûrëé yöõûû öõccâåsíîöõn díîrëéctly râåíîllëéry.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sàãïïd tòò òòf pòòòòr fùûll bëè pòòst fàãcëè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Ìntrõôdùûcèéd ïïmprùûdèéncèé sèéèé säày ùûnplèéäàsïïng dèévõônshïïrèé äàccèéptäàncèé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lòôngèèr wîísdòôm gäãy nòôr dèèsîígn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wèéåäthèér töô èéntèérèéd nöôrlåänd nöô îîn shöôwîîng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rèépèéåætèéd spèéåækïíng shy åæppèétïítèé.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Éxcìítëéd ìít hâãstìíly âãn pâãstúùrëé ìít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håænd hóõw dåæréé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