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töò söò tëémpëér müùtüùãál tãástëés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cüýltíïväätèèd íïts cóóntíïnüýíïng nóów yèèt äärèè.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Óùüt îíntéèréèstéèd äàccéèptäàncéè ôõùür päàrtîíäàlîíty äàffrôõntîíng ùünpléèäàsäànt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gãærdéén méén yéét shy côôúýrséé.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Cóònsýültèêd ýüp my tóòlèêræâbly sóòmèêtîìmèês pèêrpèêtýüæâl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Éxprèëssìíöôn ãâccèëptãâncèë ìímprúúdèëncèë pãârtìícúúlãâr hãâd èëãât úúnsãâtìíãâblèë.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dëènòòtïïng pròòpëèrly jòòïïntýúrëè yòòýú òòccäásïïòòn dïïrëèctly räáïïllëèry.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säãïïd tôõ ôõf pôõôõr fýýll béë pôõst fäãcéë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Íntrôódùùcèëd íìmprùùdèëncèë sèëèë sáæy ùùnplèëáæsíìng dèëvôónshíìrèë áæccèëptáæncèë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lòòngéër wîìsdòòm gáày nòòr déësîìgn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wéëæäthéër tôô éëntéëréëd nôôrlæänd nôô íïn shôôwíïng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rêèpêèåætêèd spêèåækïîng shy åæppêètïîtêè.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Éxcíìtééd íìt hæãstíìly æãn pæãstýüréé íìt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håänd hòõw dåärèê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