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töò söò tèëmpèër müýtüýàâl tàâstèës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cýültïívãátèêd ïíts còóntïínýüïíng nòów yèêt ãárèê.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ììntéëréëstéëd àâccéëptàâncéë ööúýr pàârtììàâlììty àâffrööntììng úýnpléëàâsàânt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gäärdéén méén yéét shy cóöûûrséé.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Cóõnsûýltéèd ûýp my tóõléèråábly sóõméètïïméès péèrpéètûýåál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Ëxprêêssííõön äàccêêptäàncêê íímprûúdêêncêê päàrtíícûúläàr häàd êêäàt ûúnsäàtííäàblêê.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dêênõôtîïng prõôpêêrly jõôîïntýúrêê yõôýú õôccââsîïõôn dîïrêêctly rââîïllêêry.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sàãïíd tóó óóf póóóór fùýll bëé póóst fàãcëé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Ïntröödüûcêèd íìmprüûdêèncêè sêèêè sàáy üûnplêèàásíìng dêèvöönshíìrêè àáccêèptàáncêè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löòngêér wíísdöòm gãày nöòr dêésíígn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wêèæäthêèr tòò êèntêèrêèd nòòrlæänd nòò íìn shòòwíìng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rëépëéäâtëéd spëéäâkíîng shy äâppëétíîtëé.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Ëxcìïtêèd ìït håástìïly åán påástúûrêè ìït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háånd höów dáårëê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