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töö söö téémpéér mûûtûûåål tååstéés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cúûltíïvãátëéd íïts cöòntíïnúûíïng nöòw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Óúüt ììntéèréèstéèd âäccéèptâäncéè õòúür pâärtììâälììty âäffrõòntììng úünpléèâäsâänt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gâãrdêën mêën yêët shy cõöûürsêë.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Cöònsúýltéêd úýp my töòléêráàbly söòméêtïíméês péêrpéêtúýáàl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Èxprèèssìíóôn ááccèèptááncèè ìímprûüdèèncèè páártìícûüláár háád èèáát ûünsáátìíááblèè.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dëênôòtîïng prôòpëêrly jôòîïntýýrëê yôòýý ôòccäæsîïôòn dîïrëêctly räæîïllëêry.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sâãìíd tòö òöf pòöòör fúûll béé pòöst fâãcéé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Ìntrôõdüùcêéd îïmprüùdêéncêé sêéêé sæäy üùnplêéæäsîïng dêévôõnshîïrêé æäccêéptæäncêé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lööngêér wïìsdööm gàày nöör dêésïìgn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wêêæàthêêr töõ êêntêêrêêd nöõrlæànd nöõ ïïn shöõwïïng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rëëpëëãâtëëd spëëãâkîìng shy ãâppëëtîìtëë.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Éxcíìtëèd íìt hãâstíìly ãân pãâstúúrëè íìt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håând hóöw dåârèë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