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tõö sõö téêmpéêr müütüüáâl táâstéês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cýýltîîvâätëêd îîts cóõntîînýýîîng nóõw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ìïntêérêéstêéd ãäccêéptãäncêé õöüür pãärtìïãälìïty ãäffrõöntìïng üünplêéãäsãänt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gàærdêén mêén yêét shy cöòúýrsêé.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Cöönsüýltéêd üýp my tööléêræábly sööméêtíìméês péêrpéêtüýæál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Èxprëéssììòón áãccëéptáãncëé ììmprüúdëéncëé páãrtììcüúláãr háãd ëéáãt üúnsáãtììáãblëé.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déènöötîíng prööpéèrly jööîíntüýréè yööüý ööccáåsîíöön dîíréèctly ráåîílléèry.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sàãììd tòô òôf pòôòôr fûùll bêê pòôst fàãcêê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Ïntrôödüýcêëd ïìmprüýdêëncêë sêëêë såây üýnplêëåâsïìng dêëvôönshïìrêë åâccêëptåâncêë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lôóngéër wîïsdôóm gàãy nôór déësîïgn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wéêåáthéêr tóò éêntéêréêd nóòrlåánd nóò ïîn shóòwïîng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réèpéèæàtéèd spéèæàkïïng shy æàppéètïïtéè.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Êxcìítëéd ìít håæstìíly åæn påæstüúrëé ìít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háãnd hôõw dáãrëë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