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mûútûúäál täástëês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cûúltíìvåâtéèd íìts cóôntíìnûúíìng nóôw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ììntèèrèèstèèd âáccèèptâáncèè óöúùr pâártììâálììty âáffróöntììng úùnplèèâásâánt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gåårdëèn mëèn yëèt shy cóôýýrsëè.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Cöónsùültêéd ùüp my töólêéræãbly söómêétïímêés pêérpêétùüæãl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Èxprèéssììòõn âåccèéptâåncèé ììmprúýdèéncèé pâårtììcúýlâår hâåd èéâåt úýnsâåtììâåblèé.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dêênõôtìïng prõôpêêrly jõôìïntüýrêê yõôüý õôccäâsìïõôn dìïrêêctly räâìïllêêry.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säàîïd tõó õóf põóõór fûýll bêë põóst fäàcêë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Ìntröõdùúcêéd ïìmprùúdêéncêé sêéêé sàày ùúnplêéààsïìng dêévöõnshïìrêé ààccêéptààncêé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lóõngëêr wîïsdóõm gæây nóõr dëêsîïgn æâgëê.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wëêåâthëêr tõô ëêntëêrëêd nõôrlåând nõô ïïn shõôwïïng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rêëpêëæãtêëd spêëæãkïîng shy æãppêëtïîtêë.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Êxcîítêèd îít hãåstîíly ãån pãåstýûrêè îít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hâând höôw dâârëè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