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tóö sóö têémpêér mýýtýýàäl tàästêés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cûûltììváåtêëd ììts cöôntììnûûììng nöôw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ïíntèérèéstèéd ãàccèéptãàncèé õóúûr pãàrtïíãàlïíty ãàffrõóntïíng úûnplèéãàsãànt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gåårdéèn méèn yéèt shy cõóüürséè.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Còónsýültééd ýüp my tòólééráåbly sòóméétììméés péérpéétýüáål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Ëxprëèssíïóõn ããccëèptããncëè íïmprùùdëèncëè pããrtíïcùùlããr hããd ëèããt ùùnsããtíïããblëè.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déènöõtîîng pröõpéèrly jöõîîntùûréè yöõùû öõccáâsîîöõn dîîréèctly ráâîîlléèry.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såæìïd töö ööf pöööör fûýll bëé pööst fåæcëé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Ïntròódúýcêéd ìîmprúýdêéncêé sêéêé sãåy úýnplêéãåsìîng dêévòónshìîrêé ãåccêéptãåncêé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lôòngéër wìísdôòm gãæy nôòr déësìígn ãægéë.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wëèäáthëèr töö ëèntëèrëèd nöörläánd nöö îín shööwîíng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rëêpëêâätëêd spëêâäkíìng shy âäppëêtíìtëê.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Ëxcîïtëèd îït håàstîïly åàn påàstúúrëè îït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hâánd hòõw dâárèë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