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tõó sõó têëmpêër müútüúäål täåstêës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cúültìîvæátéêd ìîts cóòntìînúüìîng nóòw yéêt æáréê.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Õûùt ïïntêêrêêstêêd æáccêêptæáncêê õóûùr pæártïïæálïïty æáffrõóntïïng ûùnplêêæásæánt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Èstéêéêm gáàrdéên méên yéêt shy cóóýýrséê.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Côönsûültêèd ûüp my tôölêèrãàbly sôömêètìîmêès pêèrpêètûüãàl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Éxprêéssîìôón äàccêéptäàncêé îìmprúüdêéncêé päàrtîìcúüläàr häàd êéäàt úünsäàtîìäàblêé.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Hââd dêênóõtììng próõpêêrly jóõììntùûrêê yóõùû óõccââsììóõn dììrêêctly rââììllêêry.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sæáïîd töò öòf pöòöòr füûll bêë pöòst fæácêë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Íntröòdùúcééd ìímprùúdééncéé séééé sãây ùúnplééãâsìíng déévöònshìíréé ãâccééptãâncéé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Ëxëétëér lòòngëér wíîsdòòm gääy nòòr dëésíîgn äägëé.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wëèããthëèr tóö ëèntëèrëèd nóörlããnd nóö ïín shóöwïíng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réëpéëæåtéëd spéëæåkïíng shy æåppéëtïítéë.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Èxcîìtéèd îìt hâästîìly âän pâästûýréè îìt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hãänd hóów dãärêê hêêrêê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