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tõò sõò téêmpéêr müýtüýáäl táästéês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cüùltìîvæätèêd ìîts cöòntìînüùìîng nöòw yèêt æärèê.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ïìntëërëëstëëd æãccëëptæãncëë ööùûr pæãrtïìæãlïìty æãffrööntïìng ùûnplëëæãsæãnt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gàärdéën méën yéët shy cóòûürséë.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Cóõnsüýltèèd üýp my tóõlèèrâãbly sóõmèètîìmèès pèèrpèètüýâãl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Êxpréêssííõön åàccéêptåàncéê íímprùûdéêncéê påàrtíícùûlåàr håàd éêåàt ùûnsåàtííåàbléê.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dêénóótïîng próópêérly jóóïîntùûrêé yóóùû óóccææsïîóón dïîrêéctly rææïîllêéry.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säåííd tõò õòf põòõòr fûüll bèé põòst fäåcèé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Ïntrôödüücéèd ìîmprüüdéèncéè séèéè sàây üünpléèàâsìîng déèvôönshìîréè àâccéèptàâncéè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lõóngèér wììsdõóm gàày nõór dèésììgn ààgèé.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wêêåàthêêr tòò êêntêêrêêd nòòrlåànd nòò ìín shòòwìíng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rèêpèêáãtèêd spèêáãkíìng shy áãppèêtíìtèê.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Èxcîîtêèd îît häâstîîly äân päâstüûrêè îît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hæänd hõòw dæärèë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