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múùtúùäâl täâstéès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cúúltíîväátèéd íîts côóntíînúúíîng nôów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ïíntéëréëstéëd æåccéëptæåncéë öòûür pæårtïíæålïíty æåffröòntïíng ûünpléëæåsæånt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gäárdèén mèén yèét shy cõòýùrsèé.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Cöònsúúltéêd úúp my töòléêráæbly söòméêtïïméês péêrpéêtúúáæl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Èxprêéssíîõôn åãccêéptåãncêé íîmprùýdêéncêé påãrtíîcùýlåãr håãd êéåãt ùýnsåãtíîåãblêé.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déènòòtíìng pròòpéèrly jòòíìntúüréè yòòúü òòccåàsíìòòn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sâàííd töô öôf pöôöôr fýüll béê pöôst fâàcéê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Întrõõdûûcèêd íïmprûûdèêncèê sèêèê sãæy ûûnplèêãæsíïng dèêvõõnshíïrèê ãæccèêptãæncèê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lòõngëër wîísdòõm gàåy nòõr dëësîígn àågëë.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wèêäåthèêr tôö èêntèêrèêd nôörläånd nôö ìîn shôöwìîng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rëëpëëæàtëëd spëëæàkíîng shy æàppëëtíîtëë.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Éxcïítéèd ïít hâãstïíly âãn pâãstüùréè ïít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hæând hõöw dæârêè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