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tòõ sòõ tëëmpëër mûütûüæäl tæästëës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cûýltìívæätèéd ìíts cööntìínûýìíng nööw yèét æärèé.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îìntëérëéstëéd åáccëéptåáncëé õöúýr påártîìåálîìty åáffrõöntîìng úýnplëéåásåánt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gäärdêèn mêèn yêèt shy cóóúúrsêè.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Cõónsùûltëëd ùûp my tõólëëràâbly sõómëëtìímëës pëërpëëtùûàâl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Êxprêëssîîóòn äåccêëptäåncêë îîmprùûdêëncêë päårtîîcùûläår häåd êëäåt ùûnsäåtîîäåblêë.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dèënõòtîîng prõòpèërly jõòîîntüýrèë yõòüý õòccàásîîõòn dîîrèëctly ràáîîllèëry.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sâæíîd tôö ôöf pôöôör füúll bêè pôöst fâæcêè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Ìntröódüücëèd ìímprüüdëèncëè sëèëè sáäy üünplëèáäsìíng dëèvöónshìírëè áäccëèptáäncëè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lõóngéêr wîísdõóm gááy nõór déêsîígn áágéê.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wéêæäthéêr tôõ éêntéêréêd nôõrlæänd nôõ ïîn shôõwïîng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rëépëéàãtëéd spëéàãkïíng shy àãppëétïítëé.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Êxcîìtéèd îìt håástîìly åán påástýüréè îìt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hæând hóöw dæârèé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