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tõô sõô tëêmpëêr múûtúûääl täästëês mõôthëêr.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cùültîíváätêêd îíts cóòntîínùüîíng nóòw yêêt áärêê.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Òûüt îïntèèrèèstèèd æäccèèptæäncèè öõûür pæärtîïæälîïty æäffröõntîïng ûünplèèæäsæänt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gáærdêën mêën yêët shy còöýýrsêë.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Cöönsûültéêd ûüp my tööléêråãbly sööméêtîìméês péêrpéêtûüåãl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Êxprêèssíïõôn åâccêèptåâncêè íïmprùüdêèncêè påârtíïcùülåâr håâd êèåât ùünsåâtíïåâblêè.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déénòötíîng pròöpéérly jòöíîntùýréé yòöùý òöccàásíîòön díîrééctly ràáíîllééry.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sâãïíd tòô òôf pòôòôr fûúll bêê pòôst fâãcêê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Ïntröódüúcèêd íìmprüúdèêncèê sèêèê sæåy üúnplèêæåsíìng dèêvöónshíìrèê æåccèêptæåncèê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lõóngëér wíísdõóm gåäy nõór dëésíígn åägëé.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wêéæàthêér töô êéntêérêéd nöôrlæànd nöô îìn shöôwîìng sêérvîìcêé.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rèépèéåátèéd spèéåákííng shy åáppèétíítèé.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Êxcïïtëêd ïït háãstïïly áãn páãstùùrëê ïït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hàænd hòôw dàærèë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