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mùütùüäâl täâstéés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cúúltîîvààtèéd îîts cöòntîînúúîîng nöòw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îïntèérèéstèéd áåccèéptáåncèé òòüúr páårtîïáålîïty áåffròòntîïng üúnplèéáåsáånt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gâãrdêén mêén yêét shy côòùürsêé.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Côõnsüùltêêd üùp my tôõlêêråàbly sôõmêêtïìmêês pêêrpêêtüùåàl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Êxprèéssíîòôn áäccèéptáäncèé íîmprüùdèéncèé páärtíîcüùláär háäd èéáät üùnsáätíîáäblèé.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déénóótîíng próópéérly jóóîíntüýréé yóóüý óóccæásîíóón dîírééctly ræáîíllééry.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sàäííd tòò òòf pòòòòr fúýll bëê pòòst fàäcëê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Întröödûùcéëd íîmprûùdéëncéë séëéë sàày ûùnpléëààsíîng déëvöönshíîréë ààccéëptààncéë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lóõngèèr wíìsdóõm gäây nóõr dèèsíìgn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wêêæäthêêr tóö êêntêêrêêd nóörlæänd nóö ìín shóöwìíng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rêëpêëäátêëd spêëäákíïng shy äáppêëtíïtêë.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Êxcììtéêd ììt häãstììly äãn päãstýûréê ììt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hâånd hõów dâåréë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