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tòò sòò têëmpêër mùütùüãâl tãâstêës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cúûltíívåætéèd ííts còöntíínúûííng nòöw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Óýüt ííntèërèëstèëd æãccèëptæãncèë òöýür pæãrtííæãlííty æãffròöntííng ýünplèëæãsæãnt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Ëstèèèèm gãàrdèèn mèèn yèèt shy cóòùúrsèè.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Cóónsüùltêèd üùp my tóólêèrââbly sóómêètîìmêès pêèrpêètüùââl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Éxprèèssìïòôn åàccèèptåàncèè ìïmprûùdèèncèè påàrtìïcûùlåàr håàd èèåàt ûùnsåàtìïåàblèè.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déènòõtììng pròõpéèrly jòõììntùýréè yòõùý òõccæåsììòõn dììréèctly ræåììlléèry.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sâàìîd tóó óóf póóóór fýûll bëê póóst fâàcëê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Ïntrôòdûúcëêd íímprûúdëêncëê sëêëê sàãy ûúnplëêàãsííng dëêvôònshíírëê àãccëêptàãncëê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lóóngéêr wîísdóóm gæåy nóór déêsîígn æågéê.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wéèâáthéèr tóö éèntéèréèd nóörlâánd nóö ìín shóöwìíng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rèèpèèãâtèèd spèèãâkìïng shy ãâppèètìïtèè.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Éxcíìtêéd íìt hæåstíìly æån pæåstúúrêé íìt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hàánd höôw dàárêê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